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71" w:rsidRDefault="00A0383C" w:rsidP="00D119F9">
      <w:pPr>
        <w:ind w:firstLine="0"/>
        <w:rPr>
          <w:b/>
        </w:rPr>
      </w:pPr>
      <w:r w:rsidRPr="00477071">
        <w:rPr>
          <w:b/>
          <w:szCs w:val="28"/>
        </w:rPr>
        <w:t>Глава 1</w:t>
      </w:r>
      <w:r w:rsidR="00477071" w:rsidRPr="00477071">
        <w:rPr>
          <w:b/>
          <w:szCs w:val="28"/>
        </w:rPr>
        <w:t xml:space="preserve">. </w:t>
      </w:r>
      <w:r w:rsidR="00477071" w:rsidRPr="00477071">
        <w:rPr>
          <w:b/>
        </w:rPr>
        <w:t>Теоретические основы изучения влияния мультфильмов на разв</w:t>
      </w:r>
      <w:r w:rsidR="00477071" w:rsidRPr="00477071">
        <w:rPr>
          <w:b/>
        </w:rPr>
        <w:t>и</w:t>
      </w:r>
      <w:r w:rsidR="00477071" w:rsidRPr="00477071">
        <w:rPr>
          <w:b/>
        </w:rPr>
        <w:t xml:space="preserve">тие детей дошкольного </w:t>
      </w:r>
      <w:r w:rsidR="00477071">
        <w:rPr>
          <w:b/>
        </w:rPr>
        <w:t xml:space="preserve">и младшего школьного </w:t>
      </w:r>
      <w:r w:rsidR="00477071" w:rsidRPr="00477071">
        <w:rPr>
          <w:b/>
        </w:rPr>
        <w:t>возраста</w:t>
      </w:r>
    </w:p>
    <w:p w:rsidR="00477071" w:rsidRDefault="00477071" w:rsidP="00477071">
      <w:pPr>
        <w:pStyle w:val="a5"/>
        <w:numPr>
          <w:ilvl w:val="1"/>
          <w:numId w:val="1"/>
        </w:numPr>
        <w:rPr>
          <w:b/>
        </w:rPr>
      </w:pPr>
      <w:r>
        <w:rPr>
          <w:b/>
        </w:rPr>
        <w:t>История появления жанра «мультипликация»</w:t>
      </w:r>
    </w:p>
    <w:p w:rsidR="00477071" w:rsidRDefault="00477071" w:rsidP="00477071">
      <w:r>
        <w:t>Анимация (а</w:t>
      </w:r>
      <w:r w:rsidRPr="00477071">
        <w:t>nimation)</w:t>
      </w:r>
      <w:r>
        <w:t xml:space="preserve"> – производное от латинского</w:t>
      </w:r>
      <w:r w:rsidRPr="00477071">
        <w:t xml:space="preserve"> </w:t>
      </w:r>
      <w:r>
        <w:t>«</w:t>
      </w:r>
      <w:r>
        <w:rPr>
          <w:lang w:val="en-US"/>
        </w:rPr>
        <w:t>anima</w:t>
      </w:r>
      <w:r>
        <w:t>» - душа, следов</w:t>
      </w:r>
      <w:r>
        <w:t>а</w:t>
      </w:r>
      <w:r>
        <w:t>тельно, анимация означает одушевление или оживление. В нашем кино анимацию часто назы</w:t>
      </w:r>
      <w:r w:rsidR="00104E3D">
        <w:t>вают мультипликацией</w:t>
      </w:r>
      <w:r>
        <w:t>. Искусство анима</w:t>
      </w:r>
      <w:r w:rsidR="00104E3D">
        <w:t>ции,</w:t>
      </w:r>
      <w:r>
        <w:t xml:space="preserve"> старше самого кино, к</w:t>
      </w:r>
      <w:r>
        <w:t>о</w:t>
      </w:r>
      <w:r>
        <w:t>торое во многом именно ей и обязано своим рожден</w:t>
      </w:r>
      <w:r>
        <w:t>и</w:t>
      </w:r>
      <w:r>
        <w:t>ем.</w:t>
      </w:r>
    </w:p>
    <w:p w:rsidR="00477071" w:rsidRPr="00660E78" w:rsidRDefault="00477071" w:rsidP="00477071">
      <w:r>
        <w:t xml:space="preserve"> </w:t>
      </w:r>
      <w:r w:rsidRPr="005F3DBC">
        <w:t>Художники всех времен и народов мечтали о возможности передать в своих произведениях подлинное движение жизни. Стремление человечества запечатлеть в рисунке движение, наблюдаемое в природе и жизни, мы находим в</w:t>
      </w:r>
      <w:r>
        <w:t xml:space="preserve"> памятниках глубокой древности.</w:t>
      </w:r>
      <w:r w:rsidRPr="005F3DBC">
        <w:t xml:space="preserve"> </w:t>
      </w:r>
      <w:r>
        <w:t>Еще в 70-е годы до н.э. Ри</w:t>
      </w:r>
      <w:r w:rsidRPr="005F3DBC">
        <w:t>мский поэт и философ Лукреций в трактате "О природе вещей" описал приспособление для высвечивания на экране движущихся рисунков.</w:t>
      </w:r>
      <w:r>
        <w:t xml:space="preserve"> А в XV в. п</w:t>
      </w:r>
      <w:r w:rsidRPr="005F3DBC">
        <w:t>оявились книжки с рисунками, воспроизв</w:t>
      </w:r>
      <w:r w:rsidRPr="005F3DBC">
        <w:t>о</w:t>
      </w:r>
      <w:r w:rsidRPr="005F3DBC">
        <w:t>дившими различные фазы д</w:t>
      </w:r>
      <w:r w:rsidR="00104E3D">
        <w:t>вижения человеческой фигуры. Свё</w:t>
      </w:r>
      <w:r w:rsidRPr="005F3DBC">
        <w:t>рнутые в рулон, а затем мгновенно разворачивавшиеся, эти книжки создавали иллюзию оживших рисунков.</w:t>
      </w:r>
    </w:p>
    <w:p w:rsidR="00477071" w:rsidRPr="005F3DBC" w:rsidRDefault="00477071" w:rsidP="00477071">
      <w:r w:rsidRPr="005F3DBC">
        <w:t>В средние века также находились умельцы, развлекавшие публику сеансами движущихся картинок при помощи оптических устройств наподобие фильмоск</w:t>
      </w:r>
      <w:r w:rsidRPr="005F3DBC">
        <w:t>о</w:t>
      </w:r>
      <w:r w:rsidRPr="005F3DBC">
        <w:t xml:space="preserve">пов, куда вставляли прозрачные пластины с рисунками. Такие аппараты называли волшебным фонарем или по-латински </w:t>
      </w:r>
      <w:r w:rsidRPr="00660E78">
        <w:rPr>
          <w:b/>
        </w:rPr>
        <w:t>"laterna magica</w:t>
      </w:r>
      <w:r w:rsidRPr="005F3DBC">
        <w:t>". С XVII века в бродячих театрах по всей Европе проводились такие представления.</w:t>
      </w:r>
    </w:p>
    <w:p w:rsidR="00477071" w:rsidRDefault="00477071" w:rsidP="00477071">
      <w:r w:rsidRPr="005F3DBC">
        <w:t>Попытки найти способы оживления рисунков посредством специальных а</w:t>
      </w:r>
      <w:r w:rsidRPr="005F3DBC">
        <w:t>п</w:t>
      </w:r>
      <w:r w:rsidRPr="005F3DBC">
        <w:t xml:space="preserve">паратов </w:t>
      </w:r>
      <w:r>
        <w:t xml:space="preserve">продолжались. </w:t>
      </w:r>
    </w:p>
    <w:p w:rsidR="00477071" w:rsidRDefault="00477071" w:rsidP="00E358F7">
      <w:r w:rsidRPr="005F3DBC">
        <w:t xml:space="preserve">30 августа 1877 года, в Париже был запатентован - </w:t>
      </w:r>
      <w:r w:rsidRPr="00B62641">
        <w:rPr>
          <w:b/>
        </w:rPr>
        <w:t>праксиноскоп</w:t>
      </w:r>
      <w:r w:rsidRPr="005F3DBC">
        <w:t xml:space="preserve"> Эмиля Рейно</w:t>
      </w:r>
      <w:r w:rsidR="00C929E6">
        <w:t xml:space="preserve"> (Приложение 1)</w:t>
      </w:r>
      <w:r>
        <w:t xml:space="preserve">. </w:t>
      </w:r>
      <w:r w:rsidR="00387C67">
        <w:t xml:space="preserve"> </w:t>
      </w:r>
      <w:r>
        <w:t>Именно э</w:t>
      </w:r>
      <w:r w:rsidRPr="005F3DBC">
        <w:t xml:space="preserve">тот день можно считать днем рождения </w:t>
      </w:r>
      <w:r>
        <w:t>мульт</w:t>
      </w:r>
      <w:r>
        <w:t>и</w:t>
      </w:r>
      <w:r>
        <w:t>плик</w:t>
      </w:r>
      <w:r w:rsidRPr="005F3DBC">
        <w:t>ации</w:t>
      </w:r>
      <w:r>
        <w:t>.</w:t>
      </w:r>
      <w:r w:rsidR="00E358F7">
        <w:t xml:space="preserve"> </w:t>
      </w:r>
      <w:r w:rsidRPr="005F3DBC">
        <w:t>Шли годы новых поисков, годы новых открытий... Возникла фотогр</w:t>
      </w:r>
      <w:r w:rsidRPr="005F3DBC">
        <w:t>а</w:t>
      </w:r>
      <w:r w:rsidRPr="005F3DBC">
        <w:t>фическая промышленность. Открылись фабрики пластинок, фотоаппаратуры, к</w:t>
      </w:r>
      <w:r w:rsidRPr="005F3DBC">
        <w:t>и</w:t>
      </w:r>
      <w:r w:rsidRPr="005F3DBC">
        <w:t>нопленки. Успешное развитие фотографии п</w:t>
      </w:r>
      <w:r w:rsidR="00104E3D">
        <w:t>озволило в дальнейшем заменить</w:t>
      </w:r>
      <w:r w:rsidRPr="005F3DBC">
        <w:t xml:space="preserve"> р</w:t>
      </w:r>
      <w:r w:rsidRPr="005F3DBC">
        <w:t>и</w:t>
      </w:r>
      <w:r w:rsidRPr="005F3DBC">
        <w:t>сунки фотоснимками, а изобретение прозрачной цел</w:t>
      </w:r>
      <w:r>
        <w:t xml:space="preserve">лулоидной ленты </w:t>
      </w:r>
      <w:r w:rsidRPr="005F3DBC">
        <w:t>и рож</w:t>
      </w:r>
      <w:r>
        <w:t>д</w:t>
      </w:r>
      <w:r>
        <w:t>е</w:t>
      </w:r>
      <w:r>
        <w:t>ние киноаппарата</w:t>
      </w:r>
      <w:r w:rsidR="00C929E6">
        <w:t xml:space="preserve"> </w:t>
      </w:r>
      <w:r>
        <w:t xml:space="preserve"> дали </w:t>
      </w:r>
      <w:r w:rsidRPr="005F3DBC">
        <w:t>большие перспективы по "одушевлению" рисунка на э</w:t>
      </w:r>
      <w:r w:rsidRPr="005F3DBC">
        <w:t>к</w:t>
      </w:r>
      <w:r w:rsidRPr="005F3DBC">
        <w:t>ра</w:t>
      </w:r>
      <w:r>
        <w:t>не.</w:t>
      </w:r>
    </w:p>
    <w:p w:rsidR="00477071" w:rsidRPr="00477071" w:rsidRDefault="00477071" w:rsidP="00477071">
      <w:pPr>
        <w:tabs>
          <w:tab w:val="left" w:pos="360"/>
        </w:tabs>
        <w:ind w:firstLine="454"/>
        <w:rPr>
          <w:color w:val="262626" w:themeColor="text1" w:themeTint="D9"/>
        </w:rPr>
      </w:pPr>
      <w:r>
        <w:lastRenderedPageBreak/>
        <w:t>В январе 1926 года в Калифорнии открылась первая студия Уолта Диснея. Где ро</w:t>
      </w:r>
      <w:r w:rsidRPr="00A4438C">
        <w:t>жд</w:t>
      </w:r>
      <w:r>
        <w:t>ается</w:t>
      </w:r>
      <w:r w:rsidRPr="00A4438C">
        <w:t xml:space="preserve"> </w:t>
      </w:r>
      <w:r>
        <w:t xml:space="preserve">самый </w:t>
      </w:r>
      <w:r w:rsidRPr="00477071">
        <w:rPr>
          <w:color w:val="262626" w:themeColor="text1" w:themeTint="D9"/>
        </w:rPr>
        <w:t>популярный рисованный персонаж в истории анимационного кино - Мышонок Микки Маус.</w:t>
      </w:r>
      <w:r w:rsidRPr="00477071">
        <w:rPr>
          <w:bCs/>
          <w:color w:val="262626" w:themeColor="text1" w:themeTint="D9"/>
          <w:spacing w:val="-2"/>
        </w:rPr>
        <w:t xml:space="preserve"> </w:t>
      </w:r>
      <w:r w:rsidRPr="00477071">
        <w:rPr>
          <w:bCs/>
          <w:iCs/>
          <w:color w:val="262626" w:themeColor="text1" w:themeTint="D9"/>
        </w:rPr>
        <w:t>Облик и повадки мышонка были поначалу друг</w:t>
      </w:r>
      <w:r w:rsidRPr="00477071">
        <w:rPr>
          <w:bCs/>
          <w:iCs/>
          <w:color w:val="262626" w:themeColor="text1" w:themeTint="D9"/>
        </w:rPr>
        <w:t>и</w:t>
      </w:r>
      <w:r w:rsidRPr="00477071">
        <w:rPr>
          <w:bCs/>
          <w:iCs/>
          <w:color w:val="262626" w:themeColor="text1" w:themeTint="D9"/>
        </w:rPr>
        <w:t xml:space="preserve">ми. Микки Маус выглядел недобрым и язвительным. Родители юных зрителей возмущались скверным характером героя. И Дисней изменил его, сделав милым и добродушным. </w:t>
      </w:r>
    </w:p>
    <w:p w:rsidR="00477071" w:rsidRPr="00477071" w:rsidRDefault="00477071" w:rsidP="00E358F7">
      <w:pPr>
        <w:ind w:firstLine="454"/>
        <w:rPr>
          <w:color w:val="262626" w:themeColor="text1" w:themeTint="D9"/>
        </w:rPr>
      </w:pPr>
      <w:r w:rsidRPr="00477071">
        <w:rPr>
          <w:color w:val="262626" w:themeColor="text1" w:themeTint="D9"/>
        </w:rPr>
        <w:t xml:space="preserve">В </w:t>
      </w:r>
      <w:smartTag w:uri="urn:schemas-microsoft-com:office:smarttags" w:element="metricconverter">
        <w:smartTagPr>
          <w:attr w:name="ProductID" w:val="1936 г"/>
        </w:smartTagPr>
        <w:r w:rsidRPr="00477071">
          <w:rPr>
            <w:color w:val="262626" w:themeColor="text1" w:themeTint="D9"/>
          </w:rPr>
          <w:t>1936 г</w:t>
        </w:r>
      </w:smartTag>
      <w:r w:rsidRPr="00477071">
        <w:rPr>
          <w:color w:val="262626" w:themeColor="text1" w:themeTint="D9"/>
        </w:rPr>
        <w:t>. в Москве была создана специальная студия "Союзмультфильм". О</w:t>
      </w:r>
      <w:r w:rsidRPr="00477071">
        <w:rPr>
          <w:color w:val="262626" w:themeColor="text1" w:themeTint="D9"/>
        </w:rPr>
        <w:t>с</w:t>
      </w:r>
      <w:r w:rsidRPr="00477071">
        <w:rPr>
          <w:color w:val="262626" w:themeColor="text1" w:themeTint="D9"/>
        </w:rPr>
        <w:t xml:space="preserve">новная задача, которая была поставлена перед студией "Союзмультфильм" - это обслуживание детского и юношеского зрителя. </w:t>
      </w:r>
      <w:r w:rsidR="006512D2" w:rsidRPr="00477071">
        <w:rPr>
          <w:color w:val="262626" w:themeColor="text1" w:themeTint="D9"/>
        </w:rPr>
        <w:t>С появлением звука в кинемат</w:t>
      </w:r>
      <w:r w:rsidR="006512D2" w:rsidRPr="00477071">
        <w:rPr>
          <w:color w:val="262626" w:themeColor="text1" w:themeTint="D9"/>
        </w:rPr>
        <w:t>о</w:t>
      </w:r>
      <w:r w:rsidR="006512D2" w:rsidRPr="00477071">
        <w:rPr>
          <w:color w:val="262626" w:themeColor="text1" w:themeTint="D9"/>
        </w:rPr>
        <w:t>графии для мультипликации открылись новые пути. На экран выходят первые звуковые мультипликационные картины: "Почта" по произведению С.Я.</w:t>
      </w:r>
      <w:r w:rsidR="006512D2">
        <w:rPr>
          <w:color w:val="262626" w:themeColor="text1" w:themeTint="D9"/>
        </w:rPr>
        <w:t xml:space="preserve"> </w:t>
      </w:r>
      <w:r w:rsidR="006512D2" w:rsidRPr="00477071">
        <w:rPr>
          <w:color w:val="262626" w:themeColor="text1" w:themeTint="D9"/>
        </w:rPr>
        <w:t>Марш</w:t>
      </w:r>
      <w:r w:rsidR="006512D2" w:rsidRPr="00477071">
        <w:rPr>
          <w:color w:val="262626" w:themeColor="text1" w:themeTint="D9"/>
        </w:rPr>
        <w:t>а</w:t>
      </w:r>
      <w:r w:rsidR="006512D2" w:rsidRPr="00477071">
        <w:rPr>
          <w:color w:val="262626" w:themeColor="text1" w:themeTint="D9"/>
        </w:rPr>
        <w:t>ка, "Улица поперек" и "Сказка про белого бычка" (реж. В.Сутеев и Л.Атаманов).</w:t>
      </w:r>
    </w:p>
    <w:p w:rsidR="00477071" w:rsidRPr="00477071" w:rsidRDefault="00477071" w:rsidP="00477071">
      <w:pPr>
        <w:ind w:firstLine="454"/>
        <w:rPr>
          <w:color w:val="262626" w:themeColor="text1" w:themeTint="D9"/>
        </w:rPr>
      </w:pPr>
      <w:r w:rsidRPr="00477071">
        <w:rPr>
          <w:color w:val="262626" w:themeColor="text1" w:themeTint="D9"/>
        </w:rPr>
        <w:t>Художники мультипликационного фильма стали глубже осваивать традиции нашей литературы, фольклора и изобразительного искусства. Они обращаются к русским, зарубежным классическим и народным сказкам. Персонажи в картинах жили своей жизнью и имели не только свою особую внешность и повадки, но и свой характер. Остроумные сюжетные положения, изобретательно найденные д</w:t>
      </w:r>
      <w:r w:rsidRPr="00477071">
        <w:rPr>
          <w:color w:val="262626" w:themeColor="text1" w:themeTint="D9"/>
        </w:rPr>
        <w:t>е</w:t>
      </w:r>
      <w:r w:rsidRPr="00477071">
        <w:rPr>
          <w:color w:val="262626" w:themeColor="text1" w:themeTint="D9"/>
        </w:rPr>
        <w:t>тали, разнообразная среда, в которой происходило действие, ясный, доходчивый текст, прекрасная музыка композиторов - все это заставляло зрителя с неослаб</w:t>
      </w:r>
      <w:r w:rsidRPr="00477071">
        <w:rPr>
          <w:color w:val="262626" w:themeColor="text1" w:themeTint="D9"/>
        </w:rPr>
        <w:t>е</w:t>
      </w:r>
      <w:r w:rsidRPr="00477071">
        <w:rPr>
          <w:color w:val="262626" w:themeColor="text1" w:themeTint="D9"/>
        </w:rPr>
        <w:t>вающим интересом смотреть мультфильмы от первого до последнего кадра.</w:t>
      </w:r>
    </w:p>
    <w:p w:rsidR="00477071" w:rsidRPr="00477071" w:rsidRDefault="00477071" w:rsidP="00477071">
      <w:pPr>
        <w:ind w:firstLine="454"/>
        <w:rPr>
          <w:color w:val="262626" w:themeColor="text1" w:themeTint="D9"/>
        </w:rPr>
      </w:pPr>
      <w:r w:rsidRPr="00477071">
        <w:rPr>
          <w:color w:val="262626" w:themeColor="text1" w:themeTint="D9"/>
        </w:rPr>
        <w:t>Так российская мультипликация создала себе прочное положение на межд</w:t>
      </w:r>
      <w:r w:rsidRPr="00477071">
        <w:rPr>
          <w:color w:val="262626" w:themeColor="text1" w:themeTint="D9"/>
        </w:rPr>
        <w:t>у</w:t>
      </w:r>
      <w:r w:rsidRPr="00477071">
        <w:rPr>
          <w:color w:val="262626" w:themeColor="text1" w:themeTint="D9"/>
        </w:rPr>
        <w:t>народном кинематографическом рынке, о ней стали говорить, о ней стали писать за границей.</w:t>
      </w:r>
    </w:p>
    <w:p w:rsidR="00477071" w:rsidRPr="00477071" w:rsidRDefault="00477071" w:rsidP="00477071">
      <w:pPr>
        <w:ind w:firstLine="454"/>
        <w:rPr>
          <w:color w:val="262626" w:themeColor="text1" w:themeTint="D9"/>
        </w:rPr>
      </w:pPr>
      <w:r w:rsidRPr="00477071">
        <w:rPr>
          <w:color w:val="262626" w:themeColor="text1" w:themeTint="D9"/>
        </w:rPr>
        <w:t xml:space="preserve">В мае </w:t>
      </w:r>
      <w:smartTag w:uri="urn:schemas-microsoft-com:office:smarttags" w:element="metricconverter">
        <w:smartTagPr>
          <w:attr w:name="ProductID" w:val="2003 г"/>
        </w:smartTagPr>
        <w:r w:rsidRPr="00477071">
          <w:rPr>
            <w:color w:val="262626" w:themeColor="text1" w:themeTint="D9"/>
          </w:rPr>
          <w:t>2003 г</w:t>
        </w:r>
      </w:smartTag>
      <w:r w:rsidRPr="00477071">
        <w:rPr>
          <w:color w:val="262626" w:themeColor="text1" w:themeTint="D9"/>
        </w:rPr>
        <w:t>. в Токио состоялся м</w:t>
      </w:r>
      <w:r w:rsidRPr="00477071">
        <w:rPr>
          <w:rStyle w:val="premsg1"/>
          <w:color w:val="262626" w:themeColor="text1" w:themeTint="D9"/>
        </w:rPr>
        <w:t>ультипликационный фестиваль «Лапута</w:t>
      </w:r>
      <w:r w:rsidRPr="00477071">
        <w:rPr>
          <w:rFonts w:ascii="Tahoma" w:hAnsi="Tahoma" w:cs="Tahoma"/>
          <w:color w:val="262626" w:themeColor="text1" w:themeTint="D9"/>
          <w:sz w:val="18"/>
          <w:szCs w:val="18"/>
        </w:rPr>
        <w:t xml:space="preserve">». </w:t>
      </w:r>
      <w:r w:rsidRPr="00477071">
        <w:rPr>
          <w:color w:val="262626" w:themeColor="text1" w:themeTint="D9"/>
        </w:rPr>
        <w:t>Оргкомитет фестиваля обратился с просьбой к 140 мультипликаторам и кинокр</w:t>
      </w:r>
      <w:r w:rsidRPr="00477071">
        <w:rPr>
          <w:color w:val="262626" w:themeColor="text1" w:themeTint="D9"/>
        </w:rPr>
        <w:t>и</w:t>
      </w:r>
      <w:r w:rsidRPr="00477071">
        <w:rPr>
          <w:color w:val="262626" w:themeColor="text1" w:themeTint="D9"/>
        </w:rPr>
        <w:t xml:space="preserve">тикам из разных стран мира с просьбой назвать 20 мультфильмов, которые им больше всего нравятся, и на базе полученных ответов обнародовал список из </w:t>
      </w:r>
      <w:r w:rsidRPr="00477071">
        <w:rPr>
          <w:rStyle w:val="premsg1"/>
          <w:color w:val="262626" w:themeColor="text1" w:themeTint="D9"/>
        </w:rPr>
        <w:t>150 лучших анимационных лент</w:t>
      </w:r>
      <w:r w:rsidRPr="00477071">
        <w:rPr>
          <w:color w:val="262626" w:themeColor="text1" w:themeTint="D9"/>
        </w:rPr>
        <w:t>.</w:t>
      </w:r>
    </w:p>
    <w:p w:rsidR="00477071" w:rsidRDefault="00477071" w:rsidP="00477071">
      <w:pPr>
        <w:tabs>
          <w:tab w:val="left" w:pos="540"/>
        </w:tabs>
        <w:ind w:firstLine="454"/>
        <w:rPr>
          <w:b/>
        </w:rPr>
      </w:pPr>
      <w:r w:rsidRPr="00477071">
        <w:rPr>
          <w:color w:val="262626" w:themeColor="text1" w:themeTint="D9"/>
        </w:rPr>
        <w:t xml:space="preserve">В списке фигурирует, целый ряд мультфильмов, созданных в России и в СССР (приложение </w:t>
      </w:r>
      <w:r w:rsidR="00C929E6">
        <w:rPr>
          <w:color w:val="262626" w:themeColor="text1" w:themeTint="D9"/>
        </w:rPr>
        <w:t>2</w:t>
      </w:r>
      <w:r w:rsidRPr="00477071">
        <w:rPr>
          <w:color w:val="262626" w:themeColor="text1" w:themeTint="D9"/>
        </w:rPr>
        <w:t xml:space="preserve">). </w:t>
      </w:r>
    </w:p>
    <w:p w:rsidR="00477071" w:rsidRPr="00477071" w:rsidRDefault="00E358F7" w:rsidP="00477071">
      <w:pPr>
        <w:pStyle w:val="a5"/>
        <w:numPr>
          <w:ilvl w:val="1"/>
          <w:numId w:val="1"/>
        </w:numPr>
        <w:tabs>
          <w:tab w:val="left" w:pos="540"/>
        </w:tabs>
        <w:rPr>
          <w:b/>
        </w:rPr>
      </w:pPr>
      <w:r>
        <w:rPr>
          <w:b/>
        </w:rPr>
        <w:lastRenderedPageBreak/>
        <w:t>Опасности,</w:t>
      </w:r>
      <w:r w:rsidR="00477071">
        <w:rPr>
          <w:b/>
        </w:rPr>
        <w:t xml:space="preserve"> скрывающиеся в выдуманном мире мультипликации</w:t>
      </w:r>
    </w:p>
    <w:p w:rsidR="00091B32" w:rsidRPr="00091B32" w:rsidRDefault="00477071" w:rsidP="00321E86">
      <w:pPr>
        <w:spacing w:after="200"/>
        <w:jc w:val="left"/>
        <w:rPr>
          <w:rFonts w:cs="Times New Roman"/>
          <w:szCs w:val="28"/>
        </w:rPr>
      </w:pPr>
      <w:r w:rsidRPr="000E29D3">
        <w:t>Мультипликационные фильмы неслучайно любимы детьми самого разного возраста. Яркие, зрели</w:t>
      </w:r>
      <w:r w:rsidR="00617D91">
        <w:t>щные, образные, с одной стороны,</w:t>
      </w:r>
      <w:r w:rsidRPr="000E29D3">
        <w:t xml:space="preserve"> </w:t>
      </w:r>
      <w:r w:rsidR="00617D91">
        <w:t>и</w:t>
      </w:r>
      <w:r w:rsidRPr="000E29D3">
        <w:t xml:space="preserve"> простые, ненавязч</w:t>
      </w:r>
      <w:r w:rsidRPr="000E29D3">
        <w:t>и</w:t>
      </w:r>
      <w:r w:rsidR="00617D91">
        <w:t>вые, доступные с другой.  М</w:t>
      </w:r>
      <w:r w:rsidRPr="000E29D3">
        <w:t>ультики, близки по своим развивающим, воспит</w:t>
      </w:r>
      <w:r w:rsidRPr="000E29D3">
        <w:t>а</w:t>
      </w:r>
      <w:r w:rsidRPr="000E29D3">
        <w:t>тельным возможностям сказке, игре, живому человеческому общению. Персон</w:t>
      </w:r>
      <w:r w:rsidRPr="000E29D3">
        <w:t>а</w:t>
      </w:r>
      <w:r w:rsidRPr="000E29D3">
        <w:t>жи мультипликационных фильмов демонстрируют ребёнку самые разные спос</w:t>
      </w:r>
      <w:r w:rsidRPr="000E29D3">
        <w:t>о</w:t>
      </w:r>
      <w:r w:rsidRPr="000E29D3">
        <w:t>бы взаимодействия с окружающим миром. Они формируют у малыша первичные представления о добре и зле, эталоны хорошего и пло</w:t>
      </w:r>
      <w:r>
        <w:t>хого поведения</w:t>
      </w:r>
      <w:r w:rsidR="00091B32">
        <w:t xml:space="preserve">, а так же </w:t>
      </w:r>
      <w:r w:rsidR="00091B32" w:rsidRPr="00530FA5">
        <w:t>мышлени</w:t>
      </w:r>
      <w:r w:rsidR="00104E3D">
        <w:t>е ребенка  становится раскрепощё</w:t>
      </w:r>
      <w:r w:rsidR="00091B32">
        <w:t>ние,</w:t>
      </w:r>
      <w:r w:rsidR="00091B32" w:rsidRPr="002C22EE">
        <w:rPr>
          <w:rFonts w:ascii="Tahoma" w:eastAsia="+mn-ea" w:hAnsi="Tahoma" w:cs="+mn-cs"/>
          <w:color w:val="000000"/>
          <w:kern w:val="24"/>
          <w:sz w:val="40"/>
          <w:szCs w:val="40"/>
          <w:lang w:eastAsia="ru-RU"/>
        </w:rPr>
        <w:t xml:space="preserve"> </w:t>
      </w:r>
      <w:r w:rsidR="00091B32" w:rsidRPr="00091B32">
        <w:rPr>
          <w:rFonts w:cs="Times New Roman"/>
          <w:szCs w:val="28"/>
        </w:rPr>
        <w:t>р</w:t>
      </w:r>
      <w:r w:rsidR="00091B32">
        <w:rPr>
          <w:rFonts w:eastAsiaTheme="minorEastAsia" w:cs="Times New Roman"/>
          <w:szCs w:val="28"/>
        </w:rPr>
        <w:t xml:space="preserve">азвивается </w:t>
      </w:r>
      <w:r w:rsidR="00091B32" w:rsidRPr="002C22EE">
        <w:rPr>
          <w:rFonts w:asciiTheme="minorHAnsi" w:eastAsiaTheme="minorEastAsia" w:hAnsiTheme="minorHAnsi"/>
          <w:sz w:val="22"/>
        </w:rPr>
        <w:t xml:space="preserve"> </w:t>
      </w:r>
      <w:r w:rsidR="00091B32">
        <w:t xml:space="preserve">фантазия, </w:t>
      </w:r>
      <w:r w:rsidR="00091B32" w:rsidRPr="00091B32">
        <w:rPr>
          <w:rFonts w:cs="Times New Roman"/>
          <w:szCs w:val="28"/>
        </w:rPr>
        <w:t>х</w:t>
      </w:r>
      <w:r w:rsidR="00091B32" w:rsidRPr="00091B32">
        <w:rPr>
          <w:rFonts w:eastAsiaTheme="minorEastAsia" w:cs="Times New Roman"/>
          <w:szCs w:val="28"/>
        </w:rPr>
        <w:t>орошее</w:t>
      </w:r>
      <w:r w:rsidR="00091B32">
        <w:t xml:space="preserve"> </w:t>
      </w:r>
      <w:r w:rsidR="00091B32" w:rsidRPr="002C22EE">
        <w:t>настроение</w:t>
      </w:r>
      <w:r w:rsidR="00091B32">
        <w:t xml:space="preserve">, многие мультфильмы </w:t>
      </w:r>
      <w:r w:rsidR="00091B32" w:rsidRPr="00091B32">
        <w:rPr>
          <w:rFonts w:cs="Times New Roman"/>
          <w:szCs w:val="28"/>
        </w:rPr>
        <w:t>у</w:t>
      </w:r>
      <w:r w:rsidR="00091B32" w:rsidRPr="00091B32">
        <w:rPr>
          <w:rFonts w:eastAsiaTheme="minorEastAsia" w:cs="Times New Roman"/>
          <w:szCs w:val="28"/>
        </w:rPr>
        <w:t>чат</w:t>
      </w:r>
      <w:r w:rsidR="00091B32" w:rsidRPr="002C22EE">
        <w:rPr>
          <w:rFonts w:asciiTheme="minorHAnsi" w:eastAsiaTheme="minorEastAsia" w:hAnsiTheme="minorHAnsi"/>
          <w:sz w:val="22"/>
        </w:rPr>
        <w:t xml:space="preserve"> </w:t>
      </w:r>
      <w:r w:rsidR="00091B32" w:rsidRPr="002C22EE">
        <w:t>сопереживать,</w:t>
      </w:r>
      <w:r w:rsidR="00091B32">
        <w:t xml:space="preserve"> </w:t>
      </w:r>
      <w:r w:rsidR="00091B32" w:rsidRPr="002C22EE">
        <w:t>размышлять,</w:t>
      </w:r>
      <w:r w:rsidR="00091B32">
        <w:t xml:space="preserve"> </w:t>
      </w:r>
      <w:r w:rsidR="00091B32" w:rsidRPr="002C22EE">
        <w:t>чувствовать</w:t>
      </w:r>
      <w:r w:rsidR="00091B32">
        <w:t>,</w:t>
      </w:r>
      <w:r w:rsidR="00091B32" w:rsidRPr="002C22EE">
        <w:rPr>
          <w:rFonts w:ascii="Tahoma" w:eastAsia="+mn-ea" w:hAnsi="Tahoma" w:cs="+mn-cs"/>
          <w:color w:val="000000"/>
          <w:kern w:val="24"/>
          <w:sz w:val="40"/>
          <w:szCs w:val="40"/>
          <w:lang w:eastAsia="ru-RU"/>
        </w:rPr>
        <w:t xml:space="preserve"> </w:t>
      </w:r>
      <w:r w:rsidR="00091B32">
        <w:rPr>
          <w:rFonts w:cs="Times New Roman"/>
          <w:szCs w:val="28"/>
        </w:rPr>
        <w:t>просыпаются</w:t>
      </w:r>
      <w:r w:rsidR="00091B32" w:rsidRPr="00091B32">
        <w:rPr>
          <w:rFonts w:eastAsiaTheme="minorEastAsia" w:cs="Times New Roman"/>
          <w:szCs w:val="28"/>
        </w:rPr>
        <w:t xml:space="preserve"> </w:t>
      </w:r>
      <w:r w:rsidR="00091B32" w:rsidRPr="00091B32">
        <w:rPr>
          <w:rFonts w:cs="Times New Roman"/>
          <w:szCs w:val="28"/>
        </w:rPr>
        <w:t>творчески</w:t>
      </w:r>
      <w:r w:rsidR="00091B32">
        <w:rPr>
          <w:rFonts w:cs="Times New Roman"/>
          <w:szCs w:val="28"/>
        </w:rPr>
        <w:t>е</w:t>
      </w:r>
      <w:r w:rsidR="00091B32" w:rsidRPr="00091B32">
        <w:rPr>
          <w:rFonts w:cs="Times New Roman"/>
          <w:szCs w:val="28"/>
        </w:rPr>
        <w:t xml:space="preserve"> способност</w:t>
      </w:r>
      <w:r w:rsidR="00091B32">
        <w:rPr>
          <w:rFonts w:cs="Times New Roman"/>
          <w:szCs w:val="28"/>
        </w:rPr>
        <w:t>и</w:t>
      </w:r>
      <w:r w:rsidR="00091B32" w:rsidRPr="00091B32">
        <w:rPr>
          <w:rFonts w:cs="Times New Roman"/>
          <w:szCs w:val="28"/>
        </w:rPr>
        <w:t>,</w:t>
      </w:r>
      <w:r w:rsidR="00091B32" w:rsidRPr="00091B32">
        <w:rPr>
          <w:rFonts w:eastAsia="+mn-ea" w:cs="Times New Roman"/>
          <w:color w:val="000000"/>
          <w:kern w:val="24"/>
          <w:szCs w:val="28"/>
          <w:lang w:eastAsia="ru-RU"/>
        </w:rPr>
        <w:t xml:space="preserve"> </w:t>
      </w:r>
      <w:r w:rsidR="00091B32" w:rsidRPr="00091B32">
        <w:rPr>
          <w:rFonts w:cs="Times New Roman"/>
          <w:szCs w:val="28"/>
        </w:rPr>
        <w:t>п</w:t>
      </w:r>
      <w:r w:rsidR="00091B32" w:rsidRPr="00091B32">
        <w:rPr>
          <w:rFonts w:eastAsiaTheme="minorEastAsia" w:cs="Times New Roman"/>
          <w:szCs w:val="28"/>
        </w:rPr>
        <w:t>овыш</w:t>
      </w:r>
      <w:r w:rsidR="00091B32">
        <w:rPr>
          <w:rFonts w:eastAsiaTheme="minorEastAsia" w:cs="Times New Roman"/>
          <w:szCs w:val="28"/>
        </w:rPr>
        <w:t>ается</w:t>
      </w:r>
      <w:r w:rsidR="00091B32" w:rsidRPr="00091B32">
        <w:rPr>
          <w:rFonts w:cs="Times New Roman"/>
          <w:szCs w:val="28"/>
        </w:rPr>
        <w:t xml:space="preserve"> кругозор</w:t>
      </w:r>
      <w:r w:rsidR="00091B32">
        <w:rPr>
          <w:rFonts w:cs="Times New Roman"/>
          <w:szCs w:val="28"/>
        </w:rPr>
        <w:t>.</w:t>
      </w:r>
    </w:p>
    <w:p w:rsidR="00477071" w:rsidRDefault="00477071" w:rsidP="00477071">
      <w:pPr>
        <w:ind w:firstLine="454"/>
      </w:pPr>
      <w:r w:rsidRPr="00474178">
        <w:t xml:space="preserve">Почти половина </w:t>
      </w:r>
      <w:r>
        <w:t xml:space="preserve">иностранных </w:t>
      </w:r>
      <w:r w:rsidRPr="00474178">
        <w:t>мультфильмов строится по старому, провере</w:t>
      </w:r>
      <w:r w:rsidRPr="00474178">
        <w:t>н</w:t>
      </w:r>
      <w:r w:rsidRPr="00474178">
        <w:t>ному принципу: завязка - кульминация - развязка. Преступление - расследование - наказание. Поэтому главные темы американских фильмов - конфликты (43%) и преступления (29</w:t>
      </w:r>
      <w:r>
        <w:t>%).  </w:t>
      </w:r>
    </w:p>
    <w:p w:rsidR="00477071" w:rsidRPr="00477071" w:rsidRDefault="00477071" w:rsidP="00477071">
      <w:pPr>
        <w:ind w:firstLine="454"/>
      </w:pPr>
      <w:r w:rsidRPr="00474178">
        <w:t>Б</w:t>
      </w:r>
      <w:r>
        <w:t>ольшинство современных мультфильмов:  я</w:t>
      </w:r>
      <w:r w:rsidRPr="00474178">
        <w:t>ркие, действие происходит очень быстро</w:t>
      </w:r>
      <w:r>
        <w:t>; п</w:t>
      </w:r>
      <w:r w:rsidRPr="00474178">
        <w:t>ростой, понятный сюжет, повторя</w:t>
      </w:r>
      <w:r>
        <w:t>ющийся во всех мультфильмах; з</w:t>
      </w:r>
      <w:r w:rsidRPr="00474178">
        <w:t>нач</w:t>
      </w:r>
      <w:r w:rsidRPr="00474178">
        <w:t>е</w:t>
      </w:r>
      <w:r w:rsidRPr="00474178">
        <w:t>ние речи д</w:t>
      </w:r>
      <w:r>
        <w:t>ля понимания мультфильма сведено к минимуму; мультфильм</w:t>
      </w:r>
      <w:r w:rsidRPr="00474178">
        <w:t xml:space="preserve"> озвучен одинаковыми голосами п</w:t>
      </w:r>
      <w:r>
        <w:t>ереводчиков; много агрессии; о</w:t>
      </w:r>
      <w:r w:rsidRPr="00474178">
        <w:t xml:space="preserve">днообразная музыка. </w:t>
      </w:r>
    </w:p>
    <w:p w:rsidR="00477071" w:rsidRDefault="00477071" w:rsidP="00477071">
      <w:pPr>
        <w:ind w:firstLine="454"/>
      </w:pPr>
      <w:r w:rsidRPr="0026234A">
        <w:rPr>
          <w:b/>
          <w:bCs/>
        </w:rPr>
        <w:t>К чему это приводит:</w:t>
      </w:r>
    </w:p>
    <w:p w:rsidR="00477071" w:rsidRDefault="00477071" w:rsidP="00477071">
      <w:pPr>
        <w:ind w:firstLine="454"/>
      </w:pPr>
      <w:r>
        <w:t>1.    Яркость мультфильма</w:t>
      </w:r>
      <w:r w:rsidRPr="0026234A">
        <w:t xml:space="preserve"> позвол</w:t>
      </w:r>
      <w:r w:rsidR="00104E3D">
        <w:t>яет легко привлечь внимание ребё</w:t>
      </w:r>
      <w:r w:rsidRPr="0026234A">
        <w:t xml:space="preserve">нка. </w:t>
      </w:r>
      <w:r w:rsidR="00F935B6">
        <w:t xml:space="preserve"> </w:t>
      </w:r>
      <w:r w:rsidRPr="0026234A">
        <w:t>Ра</w:t>
      </w:r>
      <w:r w:rsidRPr="0026234A">
        <w:t>з</w:t>
      </w:r>
      <w:r w:rsidRPr="0026234A">
        <w:t xml:space="preserve">вивается неспособность к концентрации </w:t>
      </w:r>
      <w:r>
        <w:t>внимания</w:t>
      </w:r>
      <w:r w:rsidRPr="0026234A">
        <w:t>, и в школе ребенок не может в</w:t>
      </w:r>
      <w:r w:rsidRPr="0026234A">
        <w:t>ы</w:t>
      </w:r>
      <w:r w:rsidRPr="0026234A">
        <w:t>сидеть урок и запомнить весь матери</w:t>
      </w:r>
      <w:r>
        <w:t>ал.</w:t>
      </w:r>
    </w:p>
    <w:p w:rsidR="00477071" w:rsidRDefault="00477071" w:rsidP="00F935B6">
      <w:pPr>
        <w:ind w:firstLine="454"/>
        <w:jc w:val="left"/>
      </w:pPr>
      <w:r w:rsidRPr="0026234A">
        <w:t xml:space="preserve">2.     Понятный, простой сюжет </w:t>
      </w:r>
      <w:r>
        <w:t xml:space="preserve">не всегда </w:t>
      </w:r>
      <w:r w:rsidR="00104E3D">
        <w:t>даё</w:t>
      </w:r>
      <w:r w:rsidRPr="0026234A">
        <w:t>т возможности включиться воо</w:t>
      </w:r>
      <w:r w:rsidRPr="0026234A">
        <w:t>б</w:t>
      </w:r>
      <w:r w:rsidRPr="0026234A">
        <w:t>ражению, фантазии</w:t>
      </w:r>
      <w:r>
        <w:t>. А ведь мультфильмы</w:t>
      </w:r>
      <w:r w:rsidR="00104E3D">
        <w:t xml:space="preserve"> – это ещё</w:t>
      </w:r>
      <w:r w:rsidRPr="0026234A">
        <w:t xml:space="preserve"> </w:t>
      </w:r>
      <w:r>
        <w:t>один способ развивать мы</w:t>
      </w:r>
      <w:r>
        <w:t>ш</w:t>
      </w:r>
      <w:r w:rsidR="00F935B6">
        <w:t xml:space="preserve">ление, </w:t>
      </w:r>
      <w:r w:rsidRPr="0026234A">
        <w:t xml:space="preserve">внимание </w:t>
      </w:r>
      <w:r w:rsidR="00F935B6">
        <w:tab/>
        <w:t xml:space="preserve">и </w:t>
      </w:r>
      <w:r w:rsidRPr="0026234A">
        <w:t>память.</w:t>
      </w:r>
      <w:r w:rsidRPr="0026234A">
        <w:br/>
      </w:r>
      <w:r w:rsidR="00F935B6">
        <w:t xml:space="preserve">      </w:t>
      </w:r>
      <w:r w:rsidRPr="0026234A">
        <w:t>3.    </w:t>
      </w:r>
      <w:r>
        <w:t>В</w:t>
      </w:r>
      <w:r w:rsidRPr="0026234A">
        <w:t xml:space="preserve"> дошкольный период речь</w:t>
      </w:r>
      <w:r w:rsidR="00104E3D">
        <w:t xml:space="preserve"> ребё</w:t>
      </w:r>
      <w:r>
        <w:t>нка</w:t>
      </w:r>
      <w:r w:rsidRPr="0026234A">
        <w:t xml:space="preserve"> развивается наиболее интенсивно. </w:t>
      </w:r>
      <w:r w:rsidR="00F935B6">
        <w:t xml:space="preserve"> </w:t>
      </w:r>
      <w:r w:rsidRPr="0026234A">
        <w:t xml:space="preserve"> Недостаток  насыщенной, правильной речи может привести к отставанию в </w:t>
      </w:r>
      <w:r w:rsidR="00F92357">
        <w:t>её</w:t>
      </w:r>
      <w:r>
        <w:t xml:space="preserve"> развитии.</w:t>
      </w:r>
    </w:p>
    <w:p w:rsidR="00477071" w:rsidRDefault="00477071" w:rsidP="00477071">
      <w:pPr>
        <w:ind w:firstLine="454"/>
      </w:pPr>
      <w:r>
        <w:lastRenderedPageBreak/>
        <w:t>4.    Через мультфильмы</w:t>
      </w:r>
      <w:r w:rsidR="00F92357">
        <w:t xml:space="preserve"> ребё</w:t>
      </w:r>
      <w:r w:rsidRPr="0026234A">
        <w:t>нок усваивает модели поведения, способы дейс</w:t>
      </w:r>
      <w:r w:rsidRPr="0026234A">
        <w:t>т</w:t>
      </w:r>
      <w:r w:rsidRPr="0026234A">
        <w:t xml:space="preserve">вий, </w:t>
      </w:r>
      <w:r w:rsidR="00BF4814" w:rsidRPr="0026234A">
        <w:t>учится,</w:t>
      </w:r>
      <w:r w:rsidRPr="0026234A">
        <w:t xml:space="preserve"> как можно добиться своего. К сожалению, часто этот способ – агре</w:t>
      </w:r>
      <w:r w:rsidRPr="0026234A">
        <w:t>с</w:t>
      </w:r>
      <w:r w:rsidRPr="0026234A">
        <w:t>сия. По многочисленным исследованиям, у детей, которые смотрят пре</w:t>
      </w:r>
      <w:r>
        <w:t>имущес</w:t>
      </w:r>
      <w:r>
        <w:t>т</w:t>
      </w:r>
      <w:r>
        <w:t>венно зарубежные мультфильмы,</w:t>
      </w:r>
      <w:r w:rsidRPr="0026234A">
        <w:t xml:space="preserve"> наблюдается повышение жестокости и агре</w:t>
      </w:r>
      <w:r w:rsidRPr="0026234A">
        <w:t>с</w:t>
      </w:r>
      <w:r w:rsidRPr="0026234A">
        <w:t>сивности.</w:t>
      </w:r>
    </w:p>
    <w:p w:rsidR="0050191A" w:rsidRDefault="00477071" w:rsidP="00F935B6">
      <w:pPr>
        <w:ind w:firstLine="454"/>
        <w:rPr>
          <w:rFonts w:ascii="Tahoma" w:hAnsi="Tahoma" w:cs="Tahoma"/>
          <w:color w:val="000000"/>
          <w:szCs w:val="28"/>
        </w:rPr>
      </w:pPr>
      <w:r>
        <w:tab/>
      </w:r>
      <w:r w:rsidRPr="00477071">
        <w:rPr>
          <w:rStyle w:val="maintextgreen1"/>
          <w:rFonts w:ascii="Times New Roman" w:hAnsi="Times New Roman" w:cs="Times New Roman"/>
          <w:color w:val="auto"/>
          <w:sz w:val="28"/>
          <w:szCs w:val="28"/>
        </w:rPr>
        <w:t>В 2003 году канал ТВЦ демонстрировал документальный фильм</w:t>
      </w:r>
      <w:r w:rsidRPr="00477071">
        <w:rPr>
          <w:rStyle w:val="maintextgreen1"/>
          <w:rFonts w:ascii="Times New Roman" w:hAnsi="Times New Roman" w:cs="Times New Roman"/>
          <w:sz w:val="28"/>
          <w:szCs w:val="28"/>
        </w:rPr>
        <w:t>:</w:t>
      </w:r>
      <w:r w:rsidRPr="00477071">
        <w:rPr>
          <w:color w:val="000000"/>
          <w:szCs w:val="28"/>
        </w:rPr>
        <w:t xml:space="preserve"> "</w:t>
      </w:r>
      <w:r w:rsidRPr="00477071">
        <w:rPr>
          <w:rStyle w:val="a6"/>
          <w:color w:val="000000"/>
          <w:szCs w:val="28"/>
        </w:rPr>
        <w:t>Влияние мультфильмов на сознание детей</w:t>
      </w:r>
      <w:r w:rsidRPr="00477071">
        <w:rPr>
          <w:color w:val="000000"/>
          <w:szCs w:val="28"/>
        </w:rPr>
        <w:t>". В этой небольшой передаче опытные псих</w:t>
      </w:r>
      <w:r w:rsidRPr="00477071">
        <w:rPr>
          <w:color w:val="000000"/>
          <w:szCs w:val="28"/>
        </w:rPr>
        <w:t>о</w:t>
      </w:r>
      <w:r w:rsidRPr="00477071">
        <w:rPr>
          <w:color w:val="000000"/>
          <w:szCs w:val="28"/>
        </w:rPr>
        <w:t>логи рассматривали, какое влияние оказывают современные мультфильмы на со</w:t>
      </w:r>
      <w:r w:rsidRPr="00477071">
        <w:rPr>
          <w:color w:val="000000"/>
          <w:szCs w:val="28"/>
        </w:rPr>
        <w:t>з</w:t>
      </w:r>
      <w:r w:rsidRPr="00477071">
        <w:rPr>
          <w:color w:val="000000"/>
          <w:szCs w:val="28"/>
        </w:rPr>
        <w:t>нание детей</w:t>
      </w:r>
      <w:r w:rsidRPr="00477071">
        <w:rPr>
          <w:rFonts w:ascii="Tahoma" w:hAnsi="Tahoma" w:cs="Tahoma"/>
          <w:color w:val="000000"/>
          <w:szCs w:val="28"/>
        </w:rPr>
        <w:t xml:space="preserve">. </w:t>
      </w:r>
      <w:r w:rsidR="00F935B6">
        <w:rPr>
          <w:rFonts w:ascii="Tahoma" w:hAnsi="Tahoma" w:cs="Tahoma"/>
          <w:color w:val="000000"/>
          <w:szCs w:val="28"/>
        </w:rPr>
        <w:t xml:space="preserve"> </w:t>
      </w:r>
      <w:r w:rsidRPr="008732E1">
        <w:t xml:space="preserve">Просмотрев большое количество </w:t>
      </w:r>
      <w:r>
        <w:t xml:space="preserve">иностранных </w:t>
      </w:r>
      <w:r w:rsidRPr="008732E1">
        <w:t>мультфильмов, сравнивая персона</w:t>
      </w:r>
      <w:r>
        <w:t>жи</w:t>
      </w:r>
      <w:r w:rsidRPr="008732E1">
        <w:t xml:space="preserve"> и их поступки, </w:t>
      </w:r>
      <w:r>
        <w:t>психологи составили</w:t>
      </w:r>
      <w:r w:rsidRPr="008732E1">
        <w:t xml:space="preserve"> общую характеристику героев зарубежных мультфильмов, </w:t>
      </w:r>
      <w:r>
        <w:t>указыв</w:t>
      </w:r>
      <w:r w:rsidRPr="008732E1">
        <w:t>а</w:t>
      </w:r>
      <w:r>
        <w:t>я</w:t>
      </w:r>
      <w:r w:rsidRPr="008732E1">
        <w:t xml:space="preserve"> связь между мультипликационными образами и психологическим воспри</w:t>
      </w:r>
      <w:r>
        <w:t>ятием детей</w:t>
      </w:r>
      <w:r w:rsidR="001650A6">
        <w:t>,</w:t>
      </w:r>
      <w:r w:rsidR="006236D1">
        <w:t xml:space="preserve"> отражено в таблице (Прилож</w:t>
      </w:r>
      <w:r w:rsidR="006236D1">
        <w:t>е</w:t>
      </w:r>
      <w:r w:rsidR="006236D1">
        <w:t>ние 3)</w:t>
      </w:r>
      <w:r w:rsidR="00F935B6">
        <w:rPr>
          <w:rFonts w:ascii="Tahoma" w:hAnsi="Tahoma" w:cs="Tahoma"/>
          <w:color w:val="000000"/>
          <w:szCs w:val="28"/>
        </w:rPr>
        <w:t xml:space="preserve">. </w:t>
      </w:r>
    </w:p>
    <w:p w:rsidR="00477071" w:rsidRPr="00F935B6" w:rsidRDefault="00477071" w:rsidP="00F935B6">
      <w:pPr>
        <w:ind w:firstLine="454"/>
        <w:rPr>
          <w:rFonts w:ascii="Tahoma" w:hAnsi="Tahoma" w:cs="Tahoma"/>
          <w:color w:val="000000"/>
          <w:szCs w:val="28"/>
        </w:rPr>
      </w:pPr>
      <w:r>
        <w:t>Т</w:t>
      </w:r>
      <w:r w:rsidRPr="003D3C95">
        <w:t xml:space="preserve">акже </w:t>
      </w:r>
      <w:r>
        <w:t>приводят</w:t>
      </w:r>
      <w:r w:rsidRPr="003D3C95">
        <w:t xml:space="preserve"> пример выделения из известных </w:t>
      </w:r>
      <w:r>
        <w:t xml:space="preserve">советских </w:t>
      </w:r>
      <w:r w:rsidRPr="003D3C95">
        <w:t>мультфильмов д</w:t>
      </w:r>
      <w:r w:rsidRPr="003D3C95">
        <w:t>и</w:t>
      </w:r>
      <w:r w:rsidRPr="003D3C95">
        <w:t>дактического и психологического смысла:</w:t>
      </w:r>
    </w:p>
    <w:p w:rsidR="00477071" w:rsidRPr="003D3C95" w:rsidRDefault="00477071" w:rsidP="00F935B6">
      <w:pPr>
        <w:ind w:firstLine="0"/>
      </w:pPr>
      <w:r w:rsidRPr="003D3C95">
        <w:rPr>
          <w:i/>
        </w:rPr>
        <w:t>"Золушка", "Чебурашка"</w:t>
      </w:r>
      <w:r w:rsidRPr="003D3C95">
        <w:t xml:space="preserve"> - обретение семьи, любимого человека, друга.</w:t>
      </w:r>
    </w:p>
    <w:p w:rsidR="00477071" w:rsidRPr="003D3C95" w:rsidRDefault="00477071" w:rsidP="00F935B6">
      <w:pPr>
        <w:ind w:firstLine="0"/>
      </w:pPr>
      <w:r w:rsidRPr="003D3C95">
        <w:rPr>
          <w:i/>
        </w:rPr>
        <w:t>"Чуня"</w:t>
      </w:r>
      <w:r w:rsidRPr="003D3C95">
        <w:t xml:space="preserve"> - "Не смотри, кто ты, а смотри, какой ты".</w:t>
      </w:r>
    </w:p>
    <w:p w:rsidR="00477071" w:rsidRPr="003D3C95" w:rsidRDefault="00477071" w:rsidP="00F935B6">
      <w:pPr>
        <w:ind w:firstLine="0"/>
      </w:pPr>
      <w:r w:rsidRPr="003D3C95">
        <w:rPr>
          <w:i/>
        </w:rPr>
        <w:t>"Каникулы в Простоквашино"</w:t>
      </w:r>
      <w:r w:rsidR="00F935B6">
        <w:t xml:space="preserve"> - дружелюбие, с</w:t>
      </w:r>
      <w:r w:rsidRPr="003D3C95">
        <w:t>амостоятельность</w:t>
      </w:r>
      <w:r>
        <w:t>, хозяйстве</w:t>
      </w:r>
      <w:r>
        <w:t>н</w:t>
      </w:r>
      <w:r>
        <w:t>ность.</w:t>
      </w:r>
    </w:p>
    <w:p w:rsidR="00477071" w:rsidRPr="003D3C95" w:rsidRDefault="00477071" w:rsidP="00F935B6">
      <w:pPr>
        <w:ind w:firstLine="0"/>
      </w:pPr>
      <w:r w:rsidRPr="003D3C95">
        <w:rPr>
          <w:i/>
        </w:rPr>
        <w:t>"Бюро находок"</w:t>
      </w:r>
      <w:r w:rsidRPr="003D3C95">
        <w:t xml:space="preserve"> - "Друзей не теряйте, их никто вам не вернет".</w:t>
      </w:r>
    </w:p>
    <w:p w:rsidR="00477071" w:rsidRDefault="00477071" w:rsidP="00F935B6">
      <w:pPr>
        <w:ind w:firstLine="0"/>
      </w:pPr>
      <w:r w:rsidRPr="003D3C95">
        <w:rPr>
          <w:i/>
        </w:rPr>
        <w:t>"Пластилиновая ворона"</w:t>
      </w:r>
      <w:r w:rsidRPr="003D3C95">
        <w:t xml:space="preserve"> - (развитие творческих способностей) "Из ни</w:t>
      </w:r>
      <w:r>
        <w:t>чего - все".</w:t>
      </w:r>
    </w:p>
    <w:p w:rsidR="00477071" w:rsidRDefault="00F92357" w:rsidP="00F935B6">
      <w:pPr>
        <w:ind w:firstLine="0"/>
      </w:pPr>
      <w:r>
        <w:rPr>
          <w:i/>
        </w:rPr>
        <w:t>"Мама для мамонтё</w:t>
      </w:r>
      <w:r w:rsidR="00477071" w:rsidRPr="003D3C95">
        <w:rPr>
          <w:i/>
        </w:rPr>
        <w:t>нка"</w:t>
      </w:r>
      <w:r w:rsidR="00477071" w:rsidRPr="003D3C95">
        <w:t xml:space="preserve"> - любовь к родителям.</w:t>
      </w:r>
      <w:r w:rsidR="00477071" w:rsidRPr="00477071">
        <w:t xml:space="preserve"> </w:t>
      </w:r>
    </w:p>
    <w:p w:rsidR="00477071" w:rsidRDefault="00F92357" w:rsidP="00477071">
      <w:pPr>
        <w:ind w:firstLine="454"/>
      </w:pPr>
      <w:r>
        <w:t>Наверное, было бы не</w:t>
      </w:r>
      <w:r w:rsidR="00477071" w:rsidRPr="007141EA">
        <w:t>правил</w:t>
      </w:r>
      <w:r>
        <w:t>ьным делить мультипликацию на чё</w:t>
      </w:r>
      <w:r w:rsidR="00477071" w:rsidRPr="007141EA">
        <w:t>рное и белое, на “наше” и “не наше”. Бесспорно, у зарубежных мультипликаторов тоже есть х</w:t>
      </w:r>
      <w:r w:rsidR="00477071" w:rsidRPr="007141EA">
        <w:t>о</w:t>
      </w:r>
      <w:r w:rsidR="00477071" w:rsidRPr="007141EA">
        <w:t>рошие ленты. Это, например, диснеевск</w:t>
      </w:r>
      <w:r>
        <w:t>ая классика: наивный Бемби, весё</w:t>
      </w:r>
      <w:r w:rsidR="00477071" w:rsidRPr="007141EA">
        <w:t>лая Б</w:t>
      </w:r>
      <w:r w:rsidR="00477071" w:rsidRPr="007141EA">
        <w:t>е</w:t>
      </w:r>
      <w:r w:rsidR="00477071" w:rsidRPr="007141EA">
        <w:t>лоснежка, трудолю</w:t>
      </w:r>
      <w:r w:rsidR="00477071">
        <w:t xml:space="preserve">бивая Золушка. </w:t>
      </w:r>
      <w:r w:rsidR="00477071" w:rsidRPr="007141EA">
        <w:t xml:space="preserve">Но эти фильмы </w:t>
      </w:r>
      <w:r w:rsidR="00477071">
        <w:t>редко</w:t>
      </w:r>
      <w:r w:rsidR="00477071" w:rsidRPr="007141EA">
        <w:t xml:space="preserve"> транслируются по тел</w:t>
      </w:r>
      <w:r w:rsidR="00477071" w:rsidRPr="007141EA">
        <w:t>е</w:t>
      </w:r>
      <w:r w:rsidR="00477071" w:rsidRPr="007141EA">
        <w:t xml:space="preserve">видению. И дети чаще всего смотрят </w:t>
      </w:r>
      <w:r w:rsidR="00477071">
        <w:t xml:space="preserve">мультфильмы, </w:t>
      </w:r>
      <w:r w:rsidR="00477071" w:rsidRPr="007141EA">
        <w:t xml:space="preserve">в сюжетах </w:t>
      </w:r>
      <w:r w:rsidR="00477071">
        <w:t>которых</w:t>
      </w:r>
      <w:r w:rsidR="00477071" w:rsidRPr="007141EA">
        <w:t xml:space="preserve"> присутс</w:t>
      </w:r>
      <w:r w:rsidR="00477071" w:rsidRPr="007141EA">
        <w:t>т</w:t>
      </w:r>
      <w:r w:rsidR="00477071" w:rsidRPr="007141EA">
        <w:t>вует конфликт, драка, сражение, перестрелка, убийство, т.е. элементы агрессивн</w:t>
      </w:r>
      <w:r w:rsidR="00477071" w:rsidRPr="007141EA">
        <w:t>о</w:t>
      </w:r>
      <w:r w:rsidR="00477071" w:rsidRPr="007141EA">
        <w:lastRenderedPageBreak/>
        <w:t>го поведения и насилия.</w:t>
      </w:r>
      <w:r w:rsidR="00477071">
        <w:t xml:space="preserve"> В связи с этим нам хотелось бы убедиться, как влияют "а</w:t>
      </w:r>
      <w:r w:rsidR="00477071">
        <w:t>г</w:t>
      </w:r>
      <w:r w:rsidR="00477071">
        <w:t>рессивные" мультфильмы на психику детей.</w:t>
      </w:r>
    </w:p>
    <w:p w:rsidR="00477071" w:rsidRPr="00477071" w:rsidRDefault="00477071" w:rsidP="00F935B6">
      <w:pPr>
        <w:ind w:firstLine="0"/>
        <w:rPr>
          <w:b/>
        </w:rPr>
      </w:pPr>
      <w:r w:rsidRPr="00477071">
        <w:rPr>
          <w:b/>
          <w:color w:val="000000"/>
        </w:rPr>
        <w:t xml:space="preserve">Глава 2. </w:t>
      </w:r>
      <w:r>
        <w:rPr>
          <w:b/>
        </w:rPr>
        <w:t>Практические основы изучения влияния мультфильмов на разв</w:t>
      </w:r>
      <w:r>
        <w:rPr>
          <w:b/>
        </w:rPr>
        <w:t>и</w:t>
      </w:r>
      <w:r>
        <w:rPr>
          <w:b/>
        </w:rPr>
        <w:t>тие детей.</w:t>
      </w:r>
    </w:p>
    <w:p w:rsidR="00DE67EF" w:rsidRPr="00DE67EF" w:rsidRDefault="00DE67EF" w:rsidP="00DE67EF">
      <w:pPr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Мы решили понаблюдать за детьми дошкольного возраста во время и п</w:t>
      </w:r>
      <w:r>
        <w:rPr>
          <w:rFonts w:ascii="Georgia" w:hAnsi="Georgia"/>
          <w:szCs w:val="28"/>
        </w:rPr>
        <w:t>о</w:t>
      </w:r>
      <w:r>
        <w:rPr>
          <w:rFonts w:ascii="Georgia" w:hAnsi="Georgia"/>
          <w:szCs w:val="28"/>
        </w:rPr>
        <w:t>сле просмотра иностранных мультфильмов, с помощью анкетирования выяснить, какие мультфильмы предпочитают смотреть учащиеся начал</w:t>
      </w:r>
      <w:r>
        <w:rPr>
          <w:rFonts w:ascii="Georgia" w:hAnsi="Georgia"/>
          <w:szCs w:val="28"/>
        </w:rPr>
        <w:t>ь</w:t>
      </w:r>
      <w:r>
        <w:rPr>
          <w:rFonts w:ascii="Georgia" w:hAnsi="Georgia"/>
          <w:szCs w:val="28"/>
        </w:rPr>
        <w:t>ной школы, какие герои мультфильмов больше нравятся детям, а также выяснить, как влияют западные мультфильмы на уровень тревожности младших школьников.</w:t>
      </w:r>
    </w:p>
    <w:p w:rsidR="00477071" w:rsidRPr="00CA1DB9" w:rsidRDefault="00E358F7" w:rsidP="00477071">
      <w:r>
        <w:rPr>
          <w:b/>
        </w:rPr>
        <w:t xml:space="preserve">2.1. </w:t>
      </w:r>
      <w:r w:rsidR="00477071" w:rsidRPr="0038051C">
        <w:rPr>
          <w:b/>
        </w:rPr>
        <w:t>Исследование 1</w:t>
      </w:r>
      <w:r w:rsidR="00477071">
        <w:t>.</w:t>
      </w:r>
    </w:p>
    <w:p w:rsidR="00477071" w:rsidRDefault="00477071" w:rsidP="00477071">
      <w:r>
        <w:t xml:space="preserve">Мы разработали анкету </w:t>
      </w:r>
      <w:r w:rsidRPr="00B150A1">
        <w:t xml:space="preserve">(приложение </w:t>
      </w:r>
      <w:r w:rsidR="006236D1">
        <w:t>4</w:t>
      </w:r>
      <w:r w:rsidRPr="00B150A1">
        <w:t xml:space="preserve">) и </w:t>
      </w:r>
      <w:r>
        <w:t xml:space="preserve">провели </w:t>
      </w:r>
      <w:r w:rsidRPr="00B150A1">
        <w:t xml:space="preserve">социологический опрос учащихся разных возрастных  групп нашей школы. В анкетировании принимали участие </w:t>
      </w:r>
      <w:r w:rsidR="008A575A">
        <w:t>77 учащихся из 1-4 классов.</w:t>
      </w:r>
    </w:p>
    <w:p w:rsidR="00DE67EF" w:rsidRDefault="00DE67EF" w:rsidP="00DE67EF">
      <w:pPr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Анализ результатов анкеты показал, что на момент исследования на</w:t>
      </w:r>
      <w:r>
        <w:rPr>
          <w:rFonts w:ascii="Georgia" w:hAnsi="Georgia"/>
          <w:szCs w:val="28"/>
        </w:rPr>
        <w:t>и</w:t>
      </w:r>
      <w:r>
        <w:rPr>
          <w:rFonts w:ascii="Georgia" w:hAnsi="Georgia"/>
          <w:szCs w:val="28"/>
        </w:rPr>
        <w:t>более часто встречающимися мультфильмами, которые смотрят дети, я</w:t>
      </w:r>
      <w:r>
        <w:rPr>
          <w:rFonts w:ascii="Georgia" w:hAnsi="Georgia"/>
          <w:szCs w:val="28"/>
        </w:rPr>
        <w:t>в</w:t>
      </w:r>
      <w:r>
        <w:rPr>
          <w:rFonts w:ascii="Georgia" w:hAnsi="Georgia"/>
          <w:szCs w:val="28"/>
        </w:rPr>
        <w:t>ляются мультфильмы иностранного производства:</w:t>
      </w:r>
      <w:r w:rsidRPr="00DE67EF">
        <w:t xml:space="preserve"> </w:t>
      </w:r>
      <w:r>
        <w:t>«Спанч-Боб»- его смотрят 88% опрошенных, «Скубиду»- 75% опрошенных, «</w:t>
      </w:r>
      <w:r>
        <w:rPr>
          <w:lang w:val="en-US"/>
        </w:rPr>
        <w:t>Witch</w:t>
      </w:r>
      <w:r>
        <w:t>»-  23%.</w:t>
      </w:r>
    </w:p>
    <w:p w:rsidR="00DE67EF" w:rsidRDefault="00DE67EF" w:rsidP="00DE67EF">
      <w:r>
        <w:rPr>
          <w:rFonts w:ascii="Georgia" w:hAnsi="Georgia"/>
          <w:szCs w:val="28"/>
        </w:rPr>
        <w:t xml:space="preserve"> Кроме этого, нам стало ясно, что из мультфильмов российского пр</w:t>
      </w:r>
      <w:r>
        <w:rPr>
          <w:rFonts w:ascii="Georgia" w:hAnsi="Georgia"/>
          <w:szCs w:val="28"/>
        </w:rPr>
        <w:t>о</w:t>
      </w:r>
      <w:r>
        <w:rPr>
          <w:rFonts w:ascii="Georgia" w:hAnsi="Georgia"/>
          <w:szCs w:val="28"/>
        </w:rPr>
        <w:t>изводства, дети предпочитают смотреть следующие мультфильмы:</w:t>
      </w:r>
      <w:r w:rsidRPr="00DE67EF">
        <w:t xml:space="preserve"> </w:t>
      </w:r>
      <w:r>
        <w:t>«Алеша Попович»-42%, «Том и Джерри» - 36%, «Смешарики»- 21 %, «Крокодил Гена» - 15%, «М</w:t>
      </w:r>
      <w:r>
        <w:t>а</w:t>
      </w:r>
      <w:r>
        <w:t>лыш и Карлсон» - 10% (Приложение 5)</w:t>
      </w:r>
    </w:p>
    <w:p w:rsidR="00C83644" w:rsidRDefault="00C83644" w:rsidP="00DE67EF">
      <w:r>
        <w:t xml:space="preserve">На вопрос «Кто твой любимый мультипликационный герой?» мы получили следующие ответы: </w:t>
      </w:r>
      <w:r w:rsidR="00F01EE1">
        <w:t>Черепашки Ниндзя-50%, Трансформер-41%, Том и Джери-32%, Русалочка-25%, Губка Боб-16%, Лунтик-5%, Волк и заяц-2%</w:t>
      </w:r>
      <w:r w:rsidR="0078498D">
        <w:t xml:space="preserve">(Приложение </w:t>
      </w:r>
      <w:r w:rsidR="00B270E7">
        <w:t>6</w:t>
      </w:r>
      <w:r w:rsidR="0078498D">
        <w:t>)</w:t>
      </w:r>
    </w:p>
    <w:p w:rsidR="00351FB8" w:rsidRDefault="00351FB8" w:rsidP="00477071">
      <w:r>
        <w:t>Как уже видно, среди предпочитаемых героев мало мультгероев из отечес</w:t>
      </w:r>
      <w:r>
        <w:t>т</w:t>
      </w:r>
      <w:r>
        <w:t>венных мультфильмов, что говорит о проникновении и влиянии западной культ</w:t>
      </w:r>
      <w:r>
        <w:t>у</w:t>
      </w:r>
      <w:r>
        <w:t xml:space="preserve">ры в нашей стране. </w:t>
      </w:r>
      <w:r w:rsidR="00DE67EF">
        <w:t>В отличии</w:t>
      </w:r>
      <w:r w:rsidR="00C84EF0" w:rsidRPr="00C84EF0">
        <w:t xml:space="preserve"> от русских мультфильмов иностранные чаще по</w:t>
      </w:r>
      <w:r w:rsidR="00C84EF0" w:rsidRPr="00C84EF0">
        <w:t>д</w:t>
      </w:r>
      <w:r w:rsidR="00C84EF0" w:rsidRPr="00C84EF0">
        <w:t>разделяются на</w:t>
      </w:r>
      <w:r w:rsidR="00DE67EF">
        <w:t xml:space="preserve"> мультфильмы для мальчиков и мультфильмы для девочек</w:t>
      </w:r>
      <w:r w:rsidR="00C84EF0">
        <w:t xml:space="preserve">. </w:t>
      </w:r>
      <w:r>
        <w:t>В кач</w:t>
      </w:r>
      <w:r>
        <w:t>е</w:t>
      </w:r>
      <w:r>
        <w:lastRenderedPageBreak/>
        <w:t>стве наиболее предпочитаемых героев мальчики выбрали тех героев, которые из любых ситуаций выходят поб</w:t>
      </w:r>
      <w:r>
        <w:t>е</w:t>
      </w:r>
      <w:r>
        <w:t>дителями</w:t>
      </w:r>
      <w:r w:rsidR="00266A5C">
        <w:t>.</w:t>
      </w:r>
    </w:p>
    <w:p w:rsidR="00351FB8" w:rsidRDefault="00351FB8" w:rsidP="00477071">
      <w:r>
        <w:t xml:space="preserve">Девочки </w:t>
      </w:r>
      <w:r w:rsidR="00DE67EF">
        <w:t>же выбрали:</w:t>
      </w:r>
      <w:r>
        <w:t xml:space="preserve"> Золушку, Белоснежку, Винкс. Объясняя это тем, что, они весёлые, смешные, добрые, красивые, потому что они попадают в смешные ситуации. В этих ответах присутствует момент одобрения юмора героя, сопер</w:t>
      </w:r>
      <w:r>
        <w:t>е</w:t>
      </w:r>
      <w:r>
        <w:t>живания ему, выбор такого качества героя как доброта.</w:t>
      </w:r>
    </w:p>
    <w:p w:rsidR="00351FB8" w:rsidRPr="00266A5C" w:rsidRDefault="00266A5C" w:rsidP="00477071">
      <w:pPr>
        <w:rPr>
          <w:b/>
        </w:rPr>
      </w:pPr>
      <w:r w:rsidRPr="00266A5C">
        <w:rPr>
          <w:b/>
        </w:rPr>
        <w:t xml:space="preserve">2.2. </w:t>
      </w:r>
      <w:r w:rsidR="00351FB8" w:rsidRPr="00266A5C">
        <w:rPr>
          <w:b/>
        </w:rPr>
        <w:t>Исследование 2.</w:t>
      </w:r>
    </w:p>
    <w:p w:rsidR="00C83644" w:rsidRDefault="00DE67EF" w:rsidP="00477071">
      <w:r>
        <w:t>При обработке анкет</w:t>
      </w:r>
      <w:r w:rsidR="00351FB8">
        <w:t xml:space="preserve"> выявлено две </w:t>
      </w:r>
      <w:r w:rsidR="00B8526E">
        <w:t>группы детей от 3 до 8 лет</w:t>
      </w:r>
      <w:r w:rsidR="00B8526E" w:rsidRPr="00B8526E">
        <w:t>.</w:t>
      </w:r>
      <w:r w:rsidR="00B8526E">
        <w:t xml:space="preserve"> В первую группу вошли 8 мальчиков и девочек, смотревших ранее и просматривающих мультфильмы только иностранного производства. Эти учащиеся составили эксп</w:t>
      </w:r>
      <w:r w:rsidR="00B8526E">
        <w:t>е</w:t>
      </w:r>
      <w:r w:rsidR="00B8526E">
        <w:t>риментальную группу. В контрольную группу вошли так же 8 мальчиков и дев</w:t>
      </w:r>
      <w:r w:rsidR="00B8526E">
        <w:t>о</w:t>
      </w:r>
      <w:r w:rsidR="00B8526E">
        <w:t>чек, просматривающих мультфильмы российского производства. В экспериме</w:t>
      </w:r>
      <w:r w:rsidR="00B8526E">
        <w:t>н</w:t>
      </w:r>
      <w:r w:rsidR="00B8526E">
        <w:t>тальной и контрольной группах был проведён «Детский тест тревожности», ра</w:t>
      </w:r>
      <w:r w:rsidR="00B8526E">
        <w:t>з</w:t>
      </w:r>
      <w:r w:rsidR="00B8526E">
        <w:t>работанный американскими психологами Р.Теммлом, М.Дорки, В.Аменом, пре</w:t>
      </w:r>
      <w:r w:rsidR="00B8526E">
        <w:t>д</w:t>
      </w:r>
      <w:r w:rsidR="00B8526E">
        <w:t>назначенный для определения тр</w:t>
      </w:r>
      <w:r>
        <w:t xml:space="preserve">евожности у детей в возрасте от 3 до </w:t>
      </w:r>
      <w:r w:rsidR="00B8526E">
        <w:t>8 лет (пр</w:t>
      </w:r>
      <w:r w:rsidR="00B8526E">
        <w:t>и</w:t>
      </w:r>
      <w:r w:rsidR="00B8526E">
        <w:t>ло</w:t>
      </w:r>
      <w:r w:rsidR="00074710">
        <w:t xml:space="preserve">жение </w:t>
      </w:r>
      <w:r w:rsidR="0083294B">
        <w:t>7</w:t>
      </w:r>
      <w:r w:rsidR="00B8526E">
        <w:t>).</w:t>
      </w:r>
    </w:p>
    <w:p w:rsidR="00B8526E" w:rsidRDefault="00B8526E" w:rsidP="00477071">
      <w:r>
        <w:t>Психодиагностический материал по этой методике представлен серией р</w:t>
      </w:r>
      <w:r>
        <w:t>и</w:t>
      </w:r>
      <w:r>
        <w:t>сунков. Каждый рисунок выполнен в двух вариантах: для мальчиков (на рисунке изображён мальчик) и для девочек (на рисунке представлена девочка). Лицо р</w:t>
      </w:r>
      <w:r>
        <w:t>е</w:t>
      </w:r>
      <w:r>
        <w:t>бёнка на рисунке не прорисовано, дан лишь контур головы, по размерам точно соответствующими контуру лица на рисунке. На одном из дополнительных</w:t>
      </w:r>
      <w:r w:rsidR="00F503B7">
        <w:t xml:space="preserve"> р</w:t>
      </w:r>
      <w:r w:rsidR="00F503B7">
        <w:t>и</w:t>
      </w:r>
      <w:r w:rsidR="00F503B7">
        <w:t>сунков дано улыбчивое лицо ребёнка, а на другом – печальное. Предлагаемые р</w:t>
      </w:r>
      <w:r w:rsidR="00F503B7">
        <w:t>и</w:t>
      </w:r>
      <w:r w:rsidR="00F503B7">
        <w:t>сунки изображают типичные жизненные ситуации, с которыми сталкиваются дети и которые могут вызывать у них повышенную тревожность и агрессивность.</w:t>
      </w:r>
      <w:r w:rsidR="00CD2AAE" w:rsidRPr="00CD2AAE">
        <w:t xml:space="preserve"> </w:t>
      </w:r>
    </w:p>
    <w:p w:rsidR="00F503B7" w:rsidRDefault="00F503B7" w:rsidP="00266A5C">
      <w:r>
        <w:t>Рисунки предъявлялись детям в строго определённом порядке один за др</w:t>
      </w:r>
      <w:r>
        <w:t>у</w:t>
      </w:r>
      <w:r>
        <w:t xml:space="preserve">гим с дополнительной инструкцией. </w:t>
      </w:r>
      <w:r w:rsidR="00CD2AAE">
        <w:t xml:space="preserve"> </w:t>
      </w:r>
      <w:r>
        <w:t xml:space="preserve">Проанализировав данные </w:t>
      </w:r>
      <w:r w:rsidR="00CD2AAE">
        <w:t xml:space="preserve"> </w:t>
      </w:r>
      <w:r>
        <w:t>по каждому р</w:t>
      </w:r>
      <w:r>
        <w:t>е</w:t>
      </w:r>
      <w:r>
        <w:t xml:space="preserve">бёнку мы определили две формы: количественную и качественную. </w:t>
      </w:r>
    </w:p>
    <w:p w:rsidR="00F503B7" w:rsidRDefault="00CD2AAE" w:rsidP="00CD2AAE">
      <w:pPr>
        <w:ind w:firstLine="0"/>
      </w:pPr>
      <w:r>
        <w:t xml:space="preserve">       </w:t>
      </w:r>
      <w:r w:rsidR="00F503B7">
        <w:t>В резул</w:t>
      </w:r>
      <w:r w:rsidR="00074710">
        <w:t xml:space="preserve">ьтате исследования </w:t>
      </w:r>
      <w:r w:rsidR="00F503B7">
        <w:t>учащихся</w:t>
      </w:r>
      <w:r>
        <w:t xml:space="preserve"> (приложение 8)</w:t>
      </w:r>
      <w:r w:rsidR="00F503B7">
        <w:t>, составляющих эксп</w:t>
      </w:r>
      <w:r w:rsidR="00F503B7">
        <w:t>е</w:t>
      </w:r>
      <w:r w:rsidR="00F503B7">
        <w:t>риментальную группу, выявлено, что просмотр мультфильмов иностранного пр</w:t>
      </w:r>
      <w:r w:rsidR="00F503B7">
        <w:t>о</w:t>
      </w:r>
      <w:r w:rsidR="00F503B7">
        <w:lastRenderedPageBreak/>
        <w:t xml:space="preserve">изводства, в которых присутствуют конфликты, драки, сражения, перестрелки, убийство, влияет на повышение уровня тревожности у детей </w:t>
      </w:r>
      <w:r w:rsidR="00DE67EF">
        <w:t xml:space="preserve">от 3 до </w:t>
      </w:r>
      <w:r w:rsidR="00F503B7">
        <w:t>8 лет.</w:t>
      </w:r>
    </w:p>
    <w:p w:rsidR="009B35B6" w:rsidRDefault="009B35B6" w:rsidP="00CD2AAE">
      <w:pPr>
        <w:ind w:firstLine="0"/>
      </w:pPr>
      <w:r>
        <w:t>Результаты учащихся составляющих контрольную группу, показали, что пр</w:t>
      </w:r>
      <w:r>
        <w:t>о</w:t>
      </w:r>
      <w:r>
        <w:t>смотр мультфильмов российского производства не оказывает отрицательного влияния на тревожность и агрессивность детей.</w:t>
      </w:r>
    </w:p>
    <w:p w:rsidR="00F935B6" w:rsidRDefault="00D119F9" w:rsidP="00F935B6">
      <w:pPr>
        <w:rPr>
          <w:b/>
        </w:rPr>
      </w:pPr>
      <w:r w:rsidRPr="00D119F9">
        <w:rPr>
          <w:b/>
        </w:rPr>
        <w:t>Заключение</w:t>
      </w:r>
    </w:p>
    <w:p w:rsidR="00083301" w:rsidRDefault="00083301" w:rsidP="00083301">
      <w:pPr>
        <w:tabs>
          <w:tab w:val="left" w:pos="720"/>
        </w:tabs>
      </w:pPr>
      <w:r>
        <w:rPr>
          <w:b/>
          <w:bCs/>
          <w:szCs w:val="28"/>
        </w:rPr>
        <w:t xml:space="preserve"> </w:t>
      </w:r>
      <w:r>
        <w:t>В современном мире и в его телевизионном отражении довольно много же</w:t>
      </w:r>
      <w:r>
        <w:t>с</w:t>
      </w:r>
      <w:r w:rsidR="00F92357">
        <w:t>токости. Ребё</w:t>
      </w:r>
      <w:r>
        <w:t>нка можно представить в виде губки, который впитывает в себя всю эту жестокость и насилие. Поэтому важно то, что дети смотрят, какую телевиз</w:t>
      </w:r>
      <w:r>
        <w:t>и</w:t>
      </w:r>
      <w:r>
        <w:t>онную программу. Мультфильмы исполняют роль своеобразного воспитателя, к</w:t>
      </w:r>
      <w:r>
        <w:t>о</w:t>
      </w:r>
      <w:r>
        <w:t>торые в развлекательной и доступно</w:t>
      </w:r>
      <w:r w:rsidR="00F92357">
        <w:t>й форме доносит до сознания ребё</w:t>
      </w:r>
      <w:r>
        <w:t>нка пр</w:t>
      </w:r>
      <w:r>
        <w:t>о</w:t>
      </w:r>
      <w:r>
        <w:t>стые истины морали и добра. Поэтому, делая выводы, нам хочется сказать, что при в</w:t>
      </w:r>
      <w:r>
        <w:t>ы</w:t>
      </w:r>
      <w:r>
        <w:t>боре мультфильма нужно быть осторожным, нужно подумать, как может повлиять на детей какой-либо поступок мультгероя, как может отразиться муль</w:t>
      </w:r>
      <w:r>
        <w:t>т</w:t>
      </w:r>
      <w:r>
        <w:t xml:space="preserve">фильм </w:t>
      </w:r>
      <w:r w:rsidR="00F92357">
        <w:t>с плохим смыслом на психику ребё</w:t>
      </w:r>
      <w:r>
        <w:t>нка.</w:t>
      </w:r>
    </w:p>
    <w:p w:rsidR="00083301" w:rsidRDefault="00083301" w:rsidP="00083301">
      <w:pPr>
        <w:tabs>
          <w:tab w:val="left" w:pos="720"/>
        </w:tabs>
      </w:pPr>
      <w:r>
        <w:tab/>
        <w:t>Во многих мультфильмах мы видим, как отражаются человеческие черты характера, сущность человека. Такие мультфильмы не просто мультфильмы, к</w:t>
      </w:r>
      <w:r>
        <w:t>о</w:t>
      </w:r>
      <w:r>
        <w:t>торые несут сугубо развлекательный характер. В первую очередь, это многовек</w:t>
      </w:r>
      <w:r>
        <w:t>о</w:t>
      </w:r>
      <w:r>
        <w:t xml:space="preserve">вое наследие народной мудрости, которое в игровой форме </w:t>
      </w:r>
      <w:r w:rsidR="00F92357">
        <w:t>поучает маленького зрителя. Ребё</w:t>
      </w:r>
      <w:r>
        <w:t>нок понимает, что за плохими поступками обязательно следует нак</w:t>
      </w:r>
      <w:r>
        <w:t>а</w:t>
      </w:r>
      <w:r>
        <w:t>зание, а верная дружба – это самое ценное в жизни, ведь «друг никогда не бросит в беде». В то же время малыш сам учится быть хорошим, надежным товарищем, начинает отличать хорошие поступки от плохих, тем самым дети учатся всему хорошему.</w:t>
      </w:r>
    </w:p>
    <w:p w:rsidR="005328D7" w:rsidRPr="005328D7" w:rsidRDefault="005328D7" w:rsidP="005328D7">
      <w:pPr>
        <w:spacing w:line="276" w:lineRule="auto"/>
        <w:rPr>
          <w:rFonts w:cs="Times New Roman"/>
          <w:bCs/>
          <w:iCs/>
          <w:szCs w:val="28"/>
        </w:rPr>
      </w:pPr>
      <w:r w:rsidRPr="005328D7">
        <w:rPr>
          <w:rFonts w:cs="Times New Roman"/>
          <w:bCs/>
          <w:iCs/>
          <w:szCs w:val="28"/>
        </w:rPr>
        <w:t>Мультфильмы российского или  иностранного производства,  в которых больше добра, а не насилия, будут способствовать гармоничному развитию р</w:t>
      </w:r>
      <w:r w:rsidRPr="005328D7">
        <w:rPr>
          <w:rFonts w:cs="Times New Roman"/>
          <w:bCs/>
          <w:iCs/>
          <w:szCs w:val="28"/>
        </w:rPr>
        <w:t>е</w:t>
      </w:r>
      <w:r w:rsidR="00F92357">
        <w:rPr>
          <w:rFonts w:cs="Times New Roman"/>
          <w:bCs/>
          <w:iCs/>
          <w:szCs w:val="28"/>
        </w:rPr>
        <w:t>бё</w:t>
      </w:r>
      <w:r w:rsidRPr="005328D7">
        <w:rPr>
          <w:rFonts w:cs="Times New Roman"/>
          <w:bCs/>
          <w:iCs/>
          <w:szCs w:val="28"/>
        </w:rPr>
        <w:t>нка, а мультфильмы, в сюжете которых присутствует конфликт, драка, сраж</w:t>
      </w:r>
      <w:r w:rsidRPr="005328D7">
        <w:rPr>
          <w:rFonts w:cs="Times New Roman"/>
          <w:bCs/>
          <w:iCs/>
          <w:szCs w:val="28"/>
        </w:rPr>
        <w:t>е</w:t>
      </w:r>
      <w:r w:rsidRPr="005328D7">
        <w:rPr>
          <w:rFonts w:cs="Times New Roman"/>
          <w:bCs/>
          <w:iCs/>
          <w:szCs w:val="28"/>
        </w:rPr>
        <w:t>ние, т.е. элементы агрессивного поведения, развивают у ребенка тревожность, страхи,  неуверенность в общении с взрослыми и детьми. Таким образом, в итоге работы наша гипотеза подтвердилась.</w:t>
      </w:r>
    </w:p>
    <w:p w:rsidR="005328D7" w:rsidRPr="009B35B6" w:rsidRDefault="005328D7" w:rsidP="009B35B6">
      <w:pPr>
        <w:tabs>
          <w:tab w:val="left" w:pos="720"/>
        </w:tabs>
        <w:ind w:firstLine="0"/>
      </w:pPr>
    </w:p>
    <w:p w:rsidR="00D119F9" w:rsidRPr="00266A5C" w:rsidRDefault="00D119F9" w:rsidP="00266A5C">
      <w:pPr>
        <w:pStyle w:val="ac"/>
        <w:tabs>
          <w:tab w:val="left" w:pos="7515"/>
        </w:tabs>
        <w:spacing w:line="360" w:lineRule="auto"/>
        <w:jc w:val="center"/>
        <w:rPr>
          <w:sz w:val="28"/>
          <w:szCs w:val="28"/>
        </w:rPr>
      </w:pPr>
      <w:r w:rsidRPr="00266A5C">
        <w:rPr>
          <w:b/>
          <w:bCs/>
          <w:sz w:val="28"/>
          <w:szCs w:val="28"/>
        </w:rPr>
        <w:lastRenderedPageBreak/>
        <w:t>Список использованной литературы</w:t>
      </w:r>
    </w:p>
    <w:p w:rsidR="00266A5C" w:rsidRDefault="00D119F9" w:rsidP="00266A5C">
      <w:pPr>
        <w:pStyle w:val="ac"/>
        <w:spacing w:line="360" w:lineRule="auto"/>
        <w:rPr>
          <w:sz w:val="28"/>
          <w:szCs w:val="28"/>
        </w:rPr>
      </w:pPr>
      <w:r w:rsidRPr="00266A5C">
        <w:rPr>
          <w:sz w:val="28"/>
          <w:szCs w:val="28"/>
        </w:rPr>
        <w:t>1.   Абраменкова В, Богатырева А. Дети и телевизионный экран. // Восп. шк.- 2006. - №6. - С.28 -31.</w:t>
      </w:r>
    </w:p>
    <w:p w:rsidR="00D119F9" w:rsidRPr="00266A5C" w:rsidRDefault="00D119F9" w:rsidP="00266A5C">
      <w:pPr>
        <w:pStyle w:val="ac"/>
        <w:spacing w:line="360" w:lineRule="auto"/>
        <w:rPr>
          <w:sz w:val="28"/>
          <w:szCs w:val="28"/>
        </w:rPr>
      </w:pPr>
      <w:r w:rsidRPr="00266A5C">
        <w:rPr>
          <w:sz w:val="28"/>
          <w:szCs w:val="28"/>
        </w:rPr>
        <w:t>2.   Алаева М.А, Медведева И.Я. Лучшие родительские соб</w:t>
      </w:r>
      <w:r w:rsidR="00266A5C">
        <w:rPr>
          <w:sz w:val="28"/>
          <w:szCs w:val="28"/>
        </w:rPr>
        <w:t>рания в началь</w:t>
      </w:r>
      <w:r w:rsidRPr="00266A5C">
        <w:rPr>
          <w:sz w:val="28"/>
          <w:szCs w:val="28"/>
        </w:rPr>
        <w:t>ной школе: 3-4 классы. / М.А. Алаева. // Родительское собрание. - 2007.-№11.-С132-140.</w:t>
      </w:r>
    </w:p>
    <w:p w:rsidR="00D119F9" w:rsidRPr="00266A5C" w:rsidRDefault="00D119F9" w:rsidP="00266A5C">
      <w:pPr>
        <w:pStyle w:val="ac"/>
        <w:spacing w:line="360" w:lineRule="auto"/>
        <w:rPr>
          <w:sz w:val="28"/>
          <w:szCs w:val="28"/>
        </w:rPr>
      </w:pPr>
      <w:r w:rsidRPr="00266A5C">
        <w:rPr>
          <w:sz w:val="28"/>
          <w:szCs w:val="28"/>
        </w:rPr>
        <w:t>3.   Аромаштам М. Дети смотрят мультфильмы: психолого-педагогические заме</w:t>
      </w:r>
      <w:r w:rsidRPr="00266A5C">
        <w:rPr>
          <w:sz w:val="28"/>
          <w:szCs w:val="28"/>
        </w:rPr>
        <w:t>т</w:t>
      </w:r>
      <w:r w:rsidRPr="00266A5C">
        <w:rPr>
          <w:sz w:val="28"/>
          <w:szCs w:val="28"/>
        </w:rPr>
        <w:t>ки. Практика «производства мультфильмов в детском саду. / М. Аромаштам. -М.: Чистые пруды. - 2006. - 32 с.</w:t>
      </w:r>
    </w:p>
    <w:p w:rsidR="00D119F9" w:rsidRPr="00266A5C" w:rsidRDefault="00266A5C" w:rsidP="00266A5C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D119F9" w:rsidRPr="00266A5C">
        <w:rPr>
          <w:sz w:val="28"/>
          <w:szCs w:val="28"/>
        </w:rPr>
        <w:t>.   Большой энциклопедический словарь.</w:t>
      </w:r>
      <w:r>
        <w:rPr>
          <w:sz w:val="28"/>
          <w:szCs w:val="28"/>
        </w:rPr>
        <w:t xml:space="preserve"> М.: науч. издание «Большая Рос</w:t>
      </w:r>
      <w:r w:rsidR="00D119F9" w:rsidRPr="00266A5C">
        <w:rPr>
          <w:sz w:val="28"/>
          <w:szCs w:val="28"/>
        </w:rPr>
        <w:t>сийская энциклопедия», 1998. -1434 с.</w:t>
      </w:r>
    </w:p>
    <w:p w:rsidR="00D119F9" w:rsidRPr="00266A5C" w:rsidRDefault="0050191A" w:rsidP="00266A5C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D119F9" w:rsidRPr="00266A5C">
        <w:rPr>
          <w:sz w:val="28"/>
          <w:szCs w:val="28"/>
        </w:rPr>
        <w:t>.Возрастная психология: Детство, отрочество: хрестоматия /сост. B.C. Мухина, А.А. Хвостов. - М.: Академия, 2003. -624 с.</w:t>
      </w:r>
    </w:p>
    <w:p w:rsidR="00D119F9" w:rsidRPr="00266A5C" w:rsidRDefault="0050191A" w:rsidP="00266A5C">
      <w:pPr>
        <w:pStyle w:val="ac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D119F9" w:rsidRPr="00266A5C">
        <w:rPr>
          <w:sz w:val="28"/>
          <w:szCs w:val="28"/>
        </w:rPr>
        <w:t xml:space="preserve"> Глушкова Е. Телевидение и здоровье детей. // Дошк. восп. - 1989. - №4. -С. 88-91.</w:t>
      </w:r>
    </w:p>
    <w:p w:rsidR="00D119F9" w:rsidRPr="00266A5C" w:rsidRDefault="00D119F9" w:rsidP="00266A5C">
      <w:pPr>
        <w:pStyle w:val="ac"/>
        <w:spacing w:line="360" w:lineRule="auto"/>
        <w:rPr>
          <w:sz w:val="28"/>
          <w:szCs w:val="28"/>
        </w:rPr>
      </w:pPr>
      <w:r w:rsidRPr="00266A5C">
        <w:rPr>
          <w:sz w:val="28"/>
          <w:szCs w:val="28"/>
        </w:rPr>
        <w:t>12.Гришеева Н.П. Социально-психологические аспекты влияния телевидения на дошкольника. // Нач. шк. Плюс до и после. - 2001. - №8. -С.75.</w:t>
      </w:r>
    </w:p>
    <w:p w:rsidR="0050191A" w:rsidRDefault="00D119F9" w:rsidP="00266A5C">
      <w:pPr>
        <w:pStyle w:val="ac"/>
        <w:spacing w:line="360" w:lineRule="auto"/>
        <w:rPr>
          <w:sz w:val="28"/>
          <w:szCs w:val="28"/>
        </w:rPr>
      </w:pPr>
      <w:r w:rsidRPr="00266A5C">
        <w:rPr>
          <w:sz w:val="28"/>
          <w:szCs w:val="28"/>
        </w:rPr>
        <w:t>13.Гундарева И. О последствиях восприятия телевизионной информации.// Восп. шк. - 2005. - №9. - С.45-54.</w:t>
      </w:r>
    </w:p>
    <w:p w:rsidR="00D119F9" w:rsidRPr="00266A5C" w:rsidRDefault="00D119F9" w:rsidP="00266A5C">
      <w:pPr>
        <w:pStyle w:val="ac"/>
        <w:spacing w:line="360" w:lineRule="auto"/>
        <w:rPr>
          <w:sz w:val="28"/>
          <w:szCs w:val="28"/>
          <w:lang w:val="en-US"/>
        </w:rPr>
      </w:pPr>
      <w:r w:rsidRPr="0083294B">
        <w:rPr>
          <w:sz w:val="28"/>
          <w:szCs w:val="28"/>
          <w:lang w:val="en-US"/>
        </w:rPr>
        <w:t xml:space="preserve">23.http: // artmed. </w:t>
      </w:r>
      <w:r w:rsidRPr="00266A5C">
        <w:rPr>
          <w:sz w:val="28"/>
          <w:szCs w:val="28"/>
          <w:lang w:val="en-US"/>
        </w:rPr>
        <w:t>Com. ua / plediatriya /</w:t>
      </w:r>
    </w:p>
    <w:p w:rsidR="00D119F9" w:rsidRPr="00266A5C" w:rsidRDefault="00D119F9" w:rsidP="00266A5C">
      <w:pPr>
        <w:pStyle w:val="ac"/>
        <w:spacing w:line="360" w:lineRule="auto"/>
        <w:rPr>
          <w:sz w:val="28"/>
          <w:szCs w:val="28"/>
          <w:lang w:val="en-US"/>
        </w:rPr>
      </w:pPr>
      <w:r w:rsidRPr="00266A5C">
        <w:rPr>
          <w:sz w:val="28"/>
          <w:szCs w:val="28"/>
          <w:lang w:val="en-US"/>
        </w:rPr>
        <w:t>24.http: // lady mama.ru / forum5/ topic 690. htm /</w:t>
      </w:r>
    </w:p>
    <w:p w:rsidR="00D119F9" w:rsidRPr="00266A5C" w:rsidRDefault="00D119F9" w:rsidP="00266A5C">
      <w:pPr>
        <w:pStyle w:val="ac"/>
        <w:spacing w:line="360" w:lineRule="auto"/>
        <w:rPr>
          <w:sz w:val="28"/>
          <w:szCs w:val="28"/>
          <w:lang w:val="en-US"/>
        </w:rPr>
      </w:pPr>
      <w:r w:rsidRPr="00266A5C">
        <w:rPr>
          <w:sz w:val="28"/>
          <w:szCs w:val="28"/>
          <w:lang w:val="en-US"/>
        </w:rPr>
        <w:t>25.http: // olmi - azarov. narul.ru / mult, htm /</w:t>
      </w:r>
    </w:p>
    <w:p w:rsidR="00F935B6" w:rsidRPr="0083294B" w:rsidRDefault="00D119F9" w:rsidP="0050191A">
      <w:pPr>
        <w:pStyle w:val="ac"/>
        <w:spacing w:line="360" w:lineRule="auto"/>
        <w:rPr>
          <w:sz w:val="28"/>
          <w:szCs w:val="28"/>
          <w:lang w:val="en-US"/>
        </w:rPr>
      </w:pPr>
      <w:r w:rsidRPr="00266A5C">
        <w:rPr>
          <w:sz w:val="28"/>
          <w:szCs w:val="28"/>
          <w:lang w:val="en-US"/>
        </w:rPr>
        <w:t>26.http: // ayverso. at.ua / news /</w:t>
      </w:r>
    </w:p>
    <w:p w:rsidR="00074710" w:rsidRDefault="00074710" w:rsidP="00F92357">
      <w:pPr>
        <w:ind w:firstLine="0"/>
        <w:jc w:val="right"/>
        <w:rPr>
          <w:b/>
        </w:rPr>
      </w:pPr>
      <w:r>
        <w:rPr>
          <w:b/>
        </w:rPr>
        <w:lastRenderedPageBreak/>
        <w:t>Приложение</w:t>
      </w:r>
      <w:r w:rsidR="00F92357">
        <w:rPr>
          <w:b/>
        </w:rPr>
        <w:t xml:space="preserve"> 1</w:t>
      </w:r>
    </w:p>
    <w:p w:rsidR="00C929E6" w:rsidRPr="00C929E6" w:rsidRDefault="00B270E7" w:rsidP="00F92357">
      <w:pPr>
        <w:ind w:firstLine="0"/>
        <w:jc w:val="center"/>
      </w:pPr>
      <w:r>
        <w:rPr>
          <w:b/>
        </w:rPr>
        <w:t>П</w:t>
      </w:r>
      <w:r w:rsidR="00C929E6" w:rsidRPr="00B62641">
        <w:rPr>
          <w:b/>
        </w:rPr>
        <w:t>раксиноскоп</w:t>
      </w:r>
      <w:r w:rsidR="00F92357" w:rsidRPr="00F92357">
        <w:t xml:space="preserve"> </w:t>
      </w:r>
      <w:r w:rsidR="00F92357">
        <w:t xml:space="preserve">                                            </w:t>
      </w:r>
    </w:p>
    <w:p w:rsidR="00C929E6" w:rsidRDefault="00C929E6" w:rsidP="0078498D">
      <w:pPr>
        <w:ind w:firstLine="0"/>
        <w:jc w:val="left"/>
        <w:rPr>
          <w:b/>
        </w:rPr>
      </w:pPr>
      <w:r w:rsidRPr="00C929E6">
        <w:rPr>
          <w:b/>
          <w:noProof/>
          <w:lang w:eastAsia="ru-RU"/>
        </w:rPr>
        <w:drawing>
          <wp:inline distT="0" distB="0" distL="0" distR="0">
            <wp:extent cx="6300470" cy="4661062"/>
            <wp:effectExtent l="19050" t="0" r="508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661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9E6" w:rsidRDefault="00C929E6" w:rsidP="0078498D">
      <w:pPr>
        <w:ind w:firstLine="0"/>
        <w:jc w:val="left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300470" cy="3486150"/>
            <wp:effectExtent l="19050" t="0" r="5080" b="0"/>
            <wp:docPr id="3" name="Рисунок 1" descr="http://cs407730.vk.me/v407730896/54ea/BzIClBvX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07730.vk.me/v407730896/54ea/BzIClBvXT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6D1" w:rsidRDefault="00C929E6" w:rsidP="00C929E6">
      <w:pPr>
        <w:ind w:firstLine="0"/>
        <w:jc w:val="left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67050" cy="3486150"/>
            <wp:effectExtent l="19050" t="0" r="0" b="0"/>
            <wp:wrapSquare wrapText="bothSides"/>
            <wp:docPr id="5" name="Рисунок 4" descr="http://im4-tub-ru.yandex.net/i?id=174524162-2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4-tub-ru.yandex.net/i?id=174524162-26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3038475" cy="3486150"/>
            <wp:effectExtent l="19050" t="0" r="9525" b="0"/>
            <wp:docPr id="7" name="Рисунок 7" descr="http://im7-tub-ru.yandex.net/i?id=89280294-6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-ru.yandex.net/i?id=89280294-66-72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6D1" w:rsidRDefault="006236D1" w:rsidP="00C929E6">
      <w:pPr>
        <w:ind w:firstLine="0"/>
        <w:jc w:val="left"/>
        <w:rPr>
          <w:noProof/>
          <w:lang w:eastAsia="ru-RU"/>
        </w:rPr>
      </w:pPr>
    </w:p>
    <w:p w:rsidR="006512D2" w:rsidRPr="00F92357" w:rsidRDefault="006512D2" w:rsidP="00F92357">
      <w:pPr>
        <w:ind w:firstLine="0"/>
        <w:jc w:val="right"/>
        <w:rPr>
          <w:b/>
          <w:noProof/>
          <w:lang w:eastAsia="ru-RU"/>
        </w:rPr>
      </w:pPr>
      <w:r w:rsidRPr="00F92357">
        <w:rPr>
          <w:b/>
          <w:noProof/>
          <w:lang w:eastAsia="ru-RU"/>
        </w:rPr>
        <w:t>Приложение 2</w:t>
      </w:r>
    </w:p>
    <w:p w:rsidR="006236D1" w:rsidRDefault="006236D1" w:rsidP="006512D2">
      <w:pPr>
        <w:ind w:firstLine="0"/>
        <w:jc w:val="left"/>
        <w:rPr>
          <w:b/>
          <w:bCs/>
          <w:i/>
          <w:iCs/>
        </w:rPr>
      </w:pPr>
    </w:p>
    <w:p w:rsidR="006512D2" w:rsidRPr="006512D2" w:rsidRDefault="006512D2" w:rsidP="006512D2">
      <w:pPr>
        <w:ind w:firstLine="0"/>
        <w:jc w:val="left"/>
        <w:rPr>
          <w:b/>
        </w:rPr>
      </w:pPr>
      <w:r w:rsidRPr="006512D2">
        <w:rPr>
          <w:b/>
          <w:bCs/>
          <w:i/>
          <w:iCs/>
        </w:rPr>
        <w:t>Результаты мультипликационного фестиваля «Лапута» (май 2003 г., Токио).</w:t>
      </w:r>
    </w:p>
    <w:p w:rsidR="006236D1" w:rsidRDefault="006236D1" w:rsidP="006512D2">
      <w:pPr>
        <w:ind w:firstLine="0"/>
        <w:jc w:val="left"/>
        <w:rPr>
          <w:b/>
          <w:bCs/>
        </w:rPr>
      </w:pPr>
    </w:p>
    <w:p w:rsidR="006512D2" w:rsidRDefault="006512D2" w:rsidP="006512D2">
      <w:pPr>
        <w:ind w:firstLine="0"/>
        <w:jc w:val="left"/>
        <w:rPr>
          <w:b/>
        </w:rPr>
      </w:pPr>
      <w:r w:rsidRPr="006512D2">
        <w:rPr>
          <w:b/>
          <w:bCs/>
        </w:rPr>
        <w:t>1 место</w:t>
      </w:r>
      <w:r w:rsidRPr="006512D2">
        <w:rPr>
          <w:b/>
        </w:rPr>
        <w:t>. Ежик в тумане (1975, Юрий Норштейн)</w:t>
      </w:r>
      <w:r w:rsidRPr="006512D2">
        <w:rPr>
          <w:b/>
        </w:rPr>
        <w:br/>
      </w:r>
      <w:r w:rsidRPr="006512D2">
        <w:rPr>
          <w:b/>
          <w:bCs/>
        </w:rPr>
        <w:t>2 место</w:t>
      </w:r>
      <w:r w:rsidRPr="006512D2">
        <w:rPr>
          <w:b/>
        </w:rPr>
        <w:t>. Сказка сказок (1979, Юрий Норштейн)</w:t>
      </w:r>
      <w:r w:rsidRPr="006512D2">
        <w:rPr>
          <w:b/>
        </w:rPr>
        <w:br/>
      </w:r>
      <w:r w:rsidRPr="006512D2">
        <w:rPr>
          <w:b/>
          <w:bCs/>
        </w:rPr>
        <w:t>5 место</w:t>
      </w:r>
      <w:r w:rsidRPr="006512D2">
        <w:rPr>
          <w:b/>
        </w:rPr>
        <w:t>. Снежная королева (1957, Лев Атаманов)</w:t>
      </w:r>
      <w:r w:rsidRPr="006512D2">
        <w:rPr>
          <w:b/>
        </w:rPr>
        <w:br/>
      </w:r>
      <w:r w:rsidRPr="006512D2">
        <w:rPr>
          <w:b/>
          <w:bCs/>
        </w:rPr>
        <w:t>10 место</w:t>
      </w:r>
      <w:r w:rsidRPr="006512D2">
        <w:rPr>
          <w:b/>
        </w:rPr>
        <w:t>. Чебурашка (1971</w:t>
      </w:r>
      <w:r>
        <w:rPr>
          <w:b/>
        </w:rPr>
        <w:t xml:space="preserve">, Роман Качанов) </w:t>
      </w:r>
    </w:p>
    <w:p w:rsidR="006512D2" w:rsidRPr="006512D2" w:rsidRDefault="006512D2" w:rsidP="006512D2">
      <w:pPr>
        <w:ind w:firstLine="0"/>
        <w:jc w:val="left"/>
        <w:rPr>
          <w:b/>
        </w:rPr>
      </w:pPr>
      <w:r w:rsidRPr="006512D2">
        <w:rPr>
          <w:b/>
          <w:bCs/>
        </w:rPr>
        <w:t>17 место</w:t>
      </w:r>
      <w:r w:rsidRPr="006512D2">
        <w:rPr>
          <w:b/>
        </w:rPr>
        <w:t>. Старик и море (1999, Александр Петров)</w:t>
      </w:r>
      <w:r w:rsidRPr="006512D2">
        <w:rPr>
          <w:b/>
        </w:rPr>
        <w:br/>
      </w:r>
      <w:r w:rsidRPr="006512D2">
        <w:rPr>
          <w:b/>
          <w:bCs/>
        </w:rPr>
        <w:t>25 место</w:t>
      </w:r>
      <w:r w:rsidRPr="006512D2">
        <w:rPr>
          <w:b/>
        </w:rPr>
        <w:t>. Цапля и журавль (1974, Юрий Норштейн)</w:t>
      </w:r>
      <w:r w:rsidRPr="006512D2">
        <w:rPr>
          <w:b/>
        </w:rPr>
        <w:br/>
      </w:r>
      <w:r w:rsidRPr="006512D2">
        <w:rPr>
          <w:b/>
          <w:bCs/>
        </w:rPr>
        <w:t>28 место</w:t>
      </w:r>
      <w:r w:rsidRPr="006512D2">
        <w:rPr>
          <w:b/>
        </w:rPr>
        <w:t>. Жил был пес (1982, Эдуард Назаров)</w:t>
      </w:r>
      <w:r w:rsidRPr="006512D2">
        <w:rPr>
          <w:b/>
        </w:rPr>
        <w:br/>
      </w:r>
      <w:r w:rsidRPr="006512D2">
        <w:rPr>
          <w:b/>
          <w:bCs/>
        </w:rPr>
        <w:t>31 место</w:t>
      </w:r>
      <w:r w:rsidRPr="006512D2">
        <w:rPr>
          <w:b/>
        </w:rPr>
        <w:t>. Лиса и заяц (1973, Юрий Норштейн)</w:t>
      </w:r>
      <w:r w:rsidRPr="006512D2">
        <w:rPr>
          <w:b/>
        </w:rPr>
        <w:br/>
      </w:r>
      <w:r w:rsidRPr="006512D2">
        <w:rPr>
          <w:b/>
          <w:bCs/>
        </w:rPr>
        <w:t>37 место</w:t>
      </w:r>
      <w:r w:rsidRPr="006512D2">
        <w:rPr>
          <w:b/>
        </w:rPr>
        <w:t>. Спокойной ночи, малыши (2000, Юрий Норштейн, заставка к о</w:t>
      </w:r>
      <w:r w:rsidRPr="006512D2">
        <w:rPr>
          <w:b/>
        </w:rPr>
        <w:t>д</w:t>
      </w:r>
      <w:r w:rsidRPr="006512D2">
        <w:rPr>
          <w:b/>
        </w:rPr>
        <w:t>ноименной детской телепередаче)</w:t>
      </w:r>
      <w:r w:rsidRPr="006512D2">
        <w:rPr>
          <w:b/>
        </w:rPr>
        <w:br/>
      </w:r>
      <w:r w:rsidRPr="006512D2">
        <w:rPr>
          <w:b/>
          <w:bCs/>
        </w:rPr>
        <w:t>45 место</w:t>
      </w:r>
      <w:r w:rsidRPr="006512D2">
        <w:rPr>
          <w:b/>
        </w:rPr>
        <w:t xml:space="preserve">. Шинель (2 части) (не закончен, Юрий Норштейн </w:t>
      </w:r>
    </w:p>
    <w:p w:rsidR="006236D1" w:rsidRDefault="006236D1" w:rsidP="00C929E6">
      <w:pPr>
        <w:ind w:firstLine="0"/>
        <w:jc w:val="left"/>
        <w:rPr>
          <w:b/>
        </w:rPr>
      </w:pPr>
    </w:p>
    <w:p w:rsidR="00266A5C" w:rsidRDefault="00266A5C" w:rsidP="00C929E6">
      <w:pPr>
        <w:ind w:firstLine="0"/>
        <w:jc w:val="left"/>
        <w:rPr>
          <w:b/>
        </w:rPr>
      </w:pPr>
    </w:p>
    <w:p w:rsidR="006236D1" w:rsidRDefault="006236D1" w:rsidP="00F92357">
      <w:pPr>
        <w:ind w:firstLine="0"/>
        <w:jc w:val="right"/>
        <w:rPr>
          <w:b/>
        </w:rPr>
      </w:pPr>
      <w:r>
        <w:rPr>
          <w:b/>
        </w:rPr>
        <w:lastRenderedPageBreak/>
        <w:t>Приложение 3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8"/>
        <w:gridCol w:w="3284"/>
        <w:gridCol w:w="5103"/>
      </w:tblGrid>
      <w:tr w:rsidR="006236D1" w:rsidRPr="008732E1" w:rsidTr="00254982">
        <w:trPr>
          <w:trHeight w:val="596"/>
        </w:trPr>
        <w:tc>
          <w:tcPr>
            <w:tcW w:w="1678" w:type="dxa"/>
          </w:tcPr>
          <w:p w:rsidR="006236D1" w:rsidRPr="008732E1" w:rsidRDefault="006236D1" w:rsidP="00254982">
            <w:pPr>
              <w:ind w:firstLine="0"/>
              <w:rPr>
                <w:b/>
              </w:rPr>
            </w:pPr>
            <w:r w:rsidRPr="008732E1">
              <w:rPr>
                <w:b/>
              </w:rPr>
              <w:t>Персонажи</w:t>
            </w:r>
          </w:p>
        </w:tc>
        <w:tc>
          <w:tcPr>
            <w:tcW w:w="3284" w:type="dxa"/>
          </w:tcPr>
          <w:p w:rsidR="006236D1" w:rsidRPr="008732E1" w:rsidRDefault="006236D1" w:rsidP="00254982">
            <w:pPr>
              <w:ind w:firstLine="0"/>
              <w:rPr>
                <w:b/>
              </w:rPr>
            </w:pPr>
            <w:r>
              <w:rPr>
                <w:b/>
              </w:rPr>
              <w:t>Внешние и внутренние факторы.</w:t>
            </w:r>
          </w:p>
        </w:tc>
        <w:tc>
          <w:tcPr>
            <w:tcW w:w="5103" w:type="dxa"/>
          </w:tcPr>
          <w:p w:rsidR="006236D1" w:rsidRPr="008732E1" w:rsidRDefault="006236D1" w:rsidP="00254982">
            <w:pPr>
              <w:ind w:firstLine="0"/>
              <w:rPr>
                <w:b/>
              </w:rPr>
            </w:pPr>
            <w:r w:rsidRPr="008732E1">
              <w:rPr>
                <w:b/>
              </w:rPr>
              <w:t>Влияние образа на детскую психику.</w:t>
            </w:r>
          </w:p>
        </w:tc>
      </w:tr>
      <w:tr w:rsidR="006236D1" w:rsidRPr="008732E1" w:rsidTr="00254982">
        <w:trPr>
          <w:trHeight w:val="2880"/>
        </w:trPr>
        <w:tc>
          <w:tcPr>
            <w:tcW w:w="1678" w:type="dxa"/>
          </w:tcPr>
          <w:p w:rsidR="006236D1" w:rsidRPr="008732E1" w:rsidRDefault="006236D1" w:rsidP="00254982">
            <w:pPr>
              <w:spacing w:line="276" w:lineRule="auto"/>
              <w:ind w:firstLine="72"/>
            </w:pPr>
            <w:r w:rsidRPr="008732E1">
              <w:t>Роботы, монстры (покемоны).</w:t>
            </w:r>
          </w:p>
        </w:tc>
        <w:tc>
          <w:tcPr>
            <w:tcW w:w="3284" w:type="dxa"/>
          </w:tcPr>
          <w:p w:rsidR="006236D1" w:rsidRPr="008732E1" w:rsidRDefault="006236D1" w:rsidP="00254982">
            <w:pPr>
              <w:spacing w:line="276" w:lineRule="auto"/>
              <w:ind w:firstLine="72"/>
            </w:pPr>
            <w:r w:rsidRPr="008732E1">
              <w:t>Непонятные формы, часто очень высокий или наоборот очень низкий  голос, большие гипнот</w:t>
            </w:r>
            <w:r w:rsidRPr="008732E1">
              <w:t>и</w:t>
            </w:r>
            <w:r w:rsidRPr="008732E1">
              <w:t>зирующие глаза, спосо</w:t>
            </w:r>
            <w:r w:rsidRPr="008732E1">
              <w:t>б</w:t>
            </w:r>
            <w:r w:rsidRPr="008732E1">
              <w:t xml:space="preserve">ность делать то, что не способны делать люди. </w:t>
            </w:r>
          </w:p>
        </w:tc>
        <w:tc>
          <w:tcPr>
            <w:tcW w:w="5103" w:type="dxa"/>
          </w:tcPr>
          <w:p w:rsidR="006236D1" w:rsidRPr="008732E1" w:rsidRDefault="006236D1" w:rsidP="00254982">
            <w:pPr>
              <w:spacing w:line="276" w:lineRule="auto"/>
              <w:ind w:firstLine="252"/>
            </w:pPr>
            <w:r w:rsidRPr="008732E1">
              <w:t xml:space="preserve"> Именно тот факт, что роботы прево</w:t>
            </w:r>
            <w:r w:rsidRPr="008732E1">
              <w:t>с</w:t>
            </w:r>
            <w:r w:rsidRPr="008732E1">
              <w:t>ходят, по разуму и по способностям ч</w:t>
            </w:r>
            <w:r w:rsidRPr="008732E1">
              <w:t>е</w:t>
            </w:r>
            <w:r w:rsidRPr="008732E1">
              <w:t>ловека, дают основания утверждать, что у ребёнка при продолжительном пр</w:t>
            </w:r>
            <w:r w:rsidRPr="008732E1">
              <w:t>о</w:t>
            </w:r>
            <w:r w:rsidRPr="008732E1">
              <w:t>смотре  может произойти понижение самооценки, чувство, что люди ниже роботов, может значительно изменить мировосприятие ребёнка.</w:t>
            </w:r>
          </w:p>
        </w:tc>
      </w:tr>
      <w:tr w:rsidR="006236D1" w:rsidRPr="008732E1" w:rsidTr="00254982">
        <w:trPr>
          <w:trHeight w:val="2218"/>
        </w:trPr>
        <w:tc>
          <w:tcPr>
            <w:tcW w:w="1678" w:type="dxa"/>
          </w:tcPr>
          <w:p w:rsidR="006236D1" w:rsidRPr="008732E1" w:rsidRDefault="006236D1" w:rsidP="00254982">
            <w:pPr>
              <w:tabs>
                <w:tab w:val="left" w:pos="0"/>
              </w:tabs>
              <w:spacing w:line="276" w:lineRule="auto"/>
            </w:pPr>
            <w:r w:rsidRPr="008732E1">
              <w:t>Нас</w:t>
            </w:r>
            <w:r w:rsidRPr="008732E1">
              <w:t>и</w:t>
            </w:r>
            <w:r w:rsidRPr="008732E1">
              <w:t>лие,</w:t>
            </w:r>
            <w:r>
              <w:t xml:space="preserve"> </w:t>
            </w:r>
            <w:r w:rsidRPr="008732E1">
              <w:t>как персонаж.</w:t>
            </w:r>
          </w:p>
        </w:tc>
        <w:tc>
          <w:tcPr>
            <w:tcW w:w="3284" w:type="dxa"/>
          </w:tcPr>
          <w:p w:rsidR="006236D1" w:rsidRPr="008732E1" w:rsidRDefault="006236D1" w:rsidP="00254982">
            <w:pPr>
              <w:spacing w:line="276" w:lineRule="auto"/>
              <w:ind w:firstLine="72"/>
            </w:pPr>
            <w:r w:rsidRPr="008732E1">
              <w:t>Крики, озлобленные персонажи,  массовый хаос.</w:t>
            </w:r>
          </w:p>
        </w:tc>
        <w:tc>
          <w:tcPr>
            <w:tcW w:w="5103" w:type="dxa"/>
          </w:tcPr>
          <w:p w:rsidR="006236D1" w:rsidRPr="008732E1" w:rsidRDefault="006236D1" w:rsidP="00254982">
            <w:pPr>
              <w:spacing w:line="276" w:lineRule="auto"/>
              <w:ind w:firstLine="252"/>
            </w:pPr>
            <w:r w:rsidRPr="008732E1">
              <w:t xml:space="preserve"> Практически не один мультфильм не может обойтись без сцен насилия (ма</w:t>
            </w:r>
            <w:r w:rsidRPr="008732E1">
              <w:t>с</w:t>
            </w:r>
            <w:r w:rsidRPr="008732E1">
              <w:t>совые войны, одиночные сражения), это в ребёнке вызывает потребность пост</w:t>
            </w:r>
            <w:r w:rsidRPr="008732E1">
              <w:t>о</w:t>
            </w:r>
            <w:r w:rsidRPr="008732E1">
              <w:t>янно  наблюдать  сцены (насилия) в р</w:t>
            </w:r>
            <w:r w:rsidRPr="008732E1">
              <w:t>е</w:t>
            </w:r>
            <w:r w:rsidRPr="008732E1">
              <w:t>альной жизни, либо на экране всю п</w:t>
            </w:r>
            <w:r w:rsidRPr="008732E1">
              <w:t>о</w:t>
            </w:r>
            <w:r w:rsidRPr="008732E1">
              <w:t xml:space="preserve">следующую жизнь.  </w:t>
            </w:r>
          </w:p>
        </w:tc>
      </w:tr>
      <w:tr w:rsidR="006236D1" w:rsidRPr="003D3C95" w:rsidTr="00254982">
        <w:trPr>
          <w:trHeight w:val="1718"/>
        </w:trPr>
        <w:tc>
          <w:tcPr>
            <w:tcW w:w="1678" w:type="dxa"/>
          </w:tcPr>
          <w:p w:rsidR="006236D1" w:rsidRPr="003D3C95" w:rsidRDefault="006236D1" w:rsidP="00254982">
            <w:pPr>
              <w:spacing w:line="276" w:lineRule="auto"/>
            </w:pPr>
            <w:r w:rsidRPr="003D3C95">
              <w:t xml:space="preserve">Люди </w:t>
            </w:r>
          </w:p>
        </w:tc>
        <w:tc>
          <w:tcPr>
            <w:tcW w:w="3284" w:type="dxa"/>
          </w:tcPr>
          <w:p w:rsidR="006236D1" w:rsidRPr="003D3C95" w:rsidRDefault="006236D1" w:rsidP="00254982">
            <w:pPr>
              <w:spacing w:line="276" w:lineRule="auto"/>
              <w:ind w:firstLine="72"/>
            </w:pPr>
            <w:r w:rsidRPr="003D3C95">
              <w:t>Сильное отличие гла</w:t>
            </w:r>
            <w:r w:rsidRPr="003D3C95">
              <w:t>в</w:t>
            </w:r>
            <w:r w:rsidRPr="003D3C95">
              <w:t>ного героя от других (г</w:t>
            </w:r>
            <w:r w:rsidRPr="003D3C95">
              <w:t>о</w:t>
            </w:r>
            <w:r w:rsidRPr="003D3C95">
              <w:t>раздо приятнее внешне и внутренне).</w:t>
            </w:r>
          </w:p>
        </w:tc>
        <w:tc>
          <w:tcPr>
            <w:tcW w:w="5103" w:type="dxa"/>
          </w:tcPr>
          <w:p w:rsidR="006236D1" w:rsidRPr="003D3C95" w:rsidRDefault="006236D1" w:rsidP="00254982">
            <w:pPr>
              <w:spacing w:line="276" w:lineRule="auto"/>
              <w:ind w:firstLine="252"/>
            </w:pPr>
            <w:r w:rsidRPr="003D3C95">
              <w:t>Главный герой стоит выше второст</w:t>
            </w:r>
            <w:r w:rsidRPr="003D3C95">
              <w:t>е</w:t>
            </w:r>
            <w:r w:rsidRPr="003D3C95">
              <w:t>пенных персонажей (часто ими является народ), тем самым у ребёнка может во</w:t>
            </w:r>
            <w:r w:rsidRPr="003D3C95">
              <w:t>з</w:t>
            </w:r>
            <w:r>
              <w:t>никнуть отрицательное отношение</w:t>
            </w:r>
            <w:r w:rsidRPr="003D3C95">
              <w:t xml:space="preserve"> к людям.</w:t>
            </w:r>
          </w:p>
        </w:tc>
      </w:tr>
    </w:tbl>
    <w:p w:rsidR="007742BC" w:rsidRDefault="007742BC" w:rsidP="00C929E6">
      <w:pPr>
        <w:ind w:firstLine="0"/>
        <w:jc w:val="left"/>
        <w:rPr>
          <w:b/>
        </w:rPr>
      </w:pPr>
    </w:p>
    <w:p w:rsidR="00083301" w:rsidRDefault="006236D1" w:rsidP="00F92357">
      <w:pPr>
        <w:ind w:firstLine="0"/>
        <w:jc w:val="right"/>
        <w:rPr>
          <w:b/>
        </w:rPr>
      </w:pPr>
      <w:r>
        <w:rPr>
          <w:b/>
        </w:rPr>
        <w:t xml:space="preserve">Приложение 4 </w:t>
      </w:r>
    </w:p>
    <w:p w:rsidR="00C929E6" w:rsidRDefault="006236D1" w:rsidP="007742BC">
      <w:pPr>
        <w:ind w:firstLine="0"/>
        <w:jc w:val="center"/>
        <w:rPr>
          <w:b/>
        </w:rPr>
      </w:pPr>
      <w:r>
        <w:rPr>
          <w:b/>
        </w:rPr>
        <w:t>Анкета</w:t>
      </w:r>
    </w:p>
    <w:p w:rsidR="00083301" w:rsidRPr="00004321" w:rsidRDefault="00083301" w:rsidP="00083301">
      <w:pPr>
        <w:numPr>
          <w:ilvl w:val="0"/>
          <w:numId w:val="7"/>
        </w:numPr>
      </w:pPr>
      <w:r w:rsidRPr="00004321">
        <w:t>Сколько вам лет?</w:t>
      </w:r>
    </w:p>
    <w:p w:rsidR="00083301" w:rsidRPr="00083301" w:rsidRDefault="00083301" w:rsidP="00083301">
      <w:pPr>
        <w:numPr>
          <w:ilvl w:val="0"/>
          <w:numId w:val="7"/>
        </w:numPr>
        <w:rPr>
          <w:szCs w:val="28"/>
        </w:rPr>
      </w:pPr>
      <w:r w:rsidRPr="00004321">
        <w:t xml:space="preserve">Вы любите смотреть мультфильмы?                                            </w:t>
      </w:r>
    </w:p>
    <w:p w:rsidR="00083301" w:rsidRPr="007742BC" w:rsidRDefault="00083301" w:rsidP="00083301">
      <w:pPr>
        <w:numPr>
          <w:ilvl w:val="0"/>
          <w:numId w:val="7"/>
        </w:numPr>
        <w:rPr>
          <w:szCs w:val="28"/>
        </w:rPr>
      </w:pPr>
      <w:r w:rsidRPr="00004321">
        <w:t>Какие мультфильмы вам нравятся? Перечислите их.</w:t>
      </w:r>
    </w:p>
    <w:p w:rsidR="007742BC" w:rsidRPr="00083301" w:rsidRDefault="007742BC" w:rsidP="007742BC">
      <w:pPr>
        <w:ind w:left="720" w:firstLine="0"/>
        <w:rPr>
          <w:szCs w:val="28"/>
        </w:rPr>
      </w:pPr>
    </w:p>
    <w:p w:rsidR="00083301" w:rsidRPr="007742BC" w:rsidRDefault="00083301" w:rsidP="00083301">
      <w:pPr>
        <w:numPr>
          <w:ilvl w:val="0"/>
          <w:numId w:val="7"/>
        </w:numPr>
        <w:rPr>
          <w:szCs w:val="28"/>
        </w:rPr>
      </w:pPr>
      <w:r>
        <w:t>Кто твой любимый мультипликационный герой?</w:t>
      </w:r>
    </w:p>
    <w:p w:rsidR="007742BC" w:rsidRPr="00083301" w:rsidRDefault="007742BC" w:rsidP="00083301">
      <w:pPr>
        <w:numPr>
          <w:ilvl w:val="0"/>
          <w:numId w:val="7"/>
        </w:numPr>
        <w:rPr>
          <w:szCs w:val="28"/>
        </w:rPr>
      </w:pPr>
      <w:r>
        <w:t>Сколько времени ты проводишь перед телевизором?</w:t>
      </w:r>
    </w:p>
    <w:p w:rsidR="00F13B3B" w:rsidRDefault="00F13B3B" w:rsidP="0078498D">
      <w:pPr>
        <w:ind w:firstLine="0"/>
        <w:jc w:val="left"/>
        <w:rPr>
          <w:b/>
        </w:rPr>
      </w:pPr>
    </w:p>
    <w:p w:rsidR="007742BC" w:rsidRDefault="007742BC" w:rsidP="0078498D">
      <w:pPr>
        <w:ind w:firstLine="0"/>
        <w:jc w:val="left"/>
        <w:rPr>
          <w:b/>
        </w:rPr>
      </w:pPr>
    </w:p>
    <w:p w:rsidR="007742BC" w:rsidRDefault="0078498D" w:rsidP="00F92357">
      <w:pPr>
        <w:ind w:firstLine="0"/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6236D1">
        <w:rPr>
          <w:b/>
        </w:rPr>
        <w:t>5</w:t>
      </w:r>
      <w:r w:rsidR="007742BC">
        <w:rPr>
          <w:b/>
        </w:rPr>
        <w:t xml:space="preserve"> </w:t>
      </w:r>
    </w:p>
    <w:p w:rsidR="0078498D" w:rsidRDefault="0078498D" w:rsidP="0078498D">
      <w:pPr>
        <w:ind w:firstLine="0"/>
        <w:jc w:val="left"/>
      </w:pPr>
      <w:r>
        <w:rPr>
          <w:b/>
        </w:rPr>
        <w:t>Г</w:t>
      </w:r>
      <w:r w:rsidRPr="006912CF">
        <w:rPr>
          <w:b/>
        </w:rPr>
        <w:t>рафики</w:t>
      </w:r>
      <w:r w:rsidR="00074710">
        <w:rPr>
          <w:b/>
        </w:rPr>
        <w:t xml:space="preserve"> </w:t>
      </w:r>
      <w:r>
        <w:t>- Наиболее часто встречающиеся мультфильмы</w:t>
      </w:r>
      <w:r w:rsidR="00B270E7" w:rsidRPr="00B270E7">
        <w:rPr>
          <w:noProof/>
          <w:lang w:eastAsia="ru-RU"/>
        </w:rPr>
        <w:drawing>
          <wp:inline distT="0" distB="0" distL="0" distR="0">
            <wp:extent cx="6353175" cy="3686175"/>
            <wp:effectExtent l="19050" t="0" r="9525" b="0"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77071" w:rsidRDefault="00477071" w:rsidP="00477071"/>
    <w:p w:rsidR="007742BC" w:rsidRDefault="0078498D" w:rsidP="00F92357">
      <w:pPr>
        <w:jc w:val="right"/>
        <w:rPr>
          <w:b/>
        </w:rPr>
      </w:pPr>
      <w:r>
        <w:rPr>
          <w:b/>
        </w:rPr>
        <w:t xml:space="preserve">Приложение </w:t>
      </w:r>
      <w:r w:rsidR="00A90CD6">
        <w:rPr>
          <w:b/>
        </w:rPr>
        <w:t>6</w:t>
      </w:r>
      <w:r w:rsidRPr="006912CF">
        <w:rPr>
          <w:b/>
        </w:rPr>
        <w:t xml:space="preserve"> </w:t>
      </w:r>
    </w:p>
    <w:p w:rsidR="00074710" w:rsidRDefault="0078498D" w:rsidP="00F92357">
      <w:pPr>
        <w:jc w:val="center"/>
        <w:rPr>
          <w:b/>
        </w:rPr>
      </w:pPr>
      <w:r>
        <w:rPr>
          <w:b/>
        </w:rPr>
        <w:t>Г</w:t>
      </w:r>
      <w:r w:rsidRPr="006912CF">
        <w:rPr>
          <w:b/>
        </w:rPr>
        <w:t>рафики</w:t>
      </w:r>
      <w:r>
        <w:rPr>
          <w:b/>
        </w:rPr>
        <w:t>- Любимые мультгерои</w:t>
      </w:r>
    </w:p>
    <w:p w:rsidR="00074710" w:rsidRPr="00A90CD6" w:rsidRDefault="00B270E7" w:rsidP="0007471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205105</wp:posOffset>
            </wp:positionV>
            <wp:extent cx="6153150" cy="2856865"/>
            <wp:effectExtent l="0" t="0" r="0" b="0"/>
            <wp:wrapNone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85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710" w:rsidRPr="00074710" w:rsidRDefault="00074710" w:rsidP="00074710"/>
    <w:p w:rsidR="00074710" w:rsidRPr="00074710" w:rsidRDefault="00074710" w:rsidP="00074710"/>
    <w:p w:rsidR="00074710" w:rsidRPr="00074710" w:rsidRDefault="00074710" w:rsidP="00074710"/>
    <w:p w:rsidR="00074710" w:rsidRDefault="00074710" w:rsidP="00074710"/>
    <w:p w:rsidR="00074710" w:rsidRDefault="00074710" w:rsidP="00074710"/>
    <w:p w:rsidR="00074710" w:rsidRDefault="00074710" w:rsidP="00074710"/>
    <w:p w:rsidR="00A90CD6" w:rsidRDefault="00A90CD6" w:rsidP="00074710"/>
    <w:p w:rsidR="00B270E7" w:rsidRDefault="00A90CD6" w:rsidP="00074710">
      <w:pPr>
        <w:rPr>
          <w:b/>
        </w:rPr>
      </w:pPr>
      <w:r w:rsidRPr="00A90CD6">
        <w:rPr>
          <w:b/>
        </w:rPr>
        <w:t xml:space="preserve">Приложение </w:t>
      </w:r>
      <w:r>
        <w:rPr>
          <w:b/>
        </w:rPr>
        <w:t>8</w:t>
      </w:r>
    </w:p>
    <w:p w:rsidR="0078498D" w:rsidRDefault="0078498D" w:rsidP="00B270E7">
      <w:pPr>
        <w:jc w:val="right"/>
      </w:pPr>
    </w:p>
    <w:p w:rsidR="00B270E7" w:rsidRDefault="00B270E7" w:rsidP="00B270E7">
      <w:pPr>
        <w:jc w:val="right"/>
      </w:pPr>
    </w:p>
    <w:p w:rsidR="00B270E7" w:rsidRDefault="00B270E7" w:rsidP="00B270E7">
      <w:pPr>
        <w:jc w:val="left"/>
      </w:pPr>
    </w:p>
    <w:p w:rsidR="00B270E7" w:rsidRPr="00B270E7" w:rsidRDefault="00B270E7" w:rsidP="00F92357">
      <w:pPr>
        <w:jc w:val="right"/>
        <w:rPr>
          <w:b/>
        </w:rPr>
      </w:pPr>
      <w:r w:rsidRPr="00B270E7">
        <w:rPr>
          <w:b/>
        </w:rPr>
        <w:lastRenderedPageBreak/>
        <w:t>Приложение 7</w:t>
      </w:r>
    </w:p>
    <w:p w:rsidR="0083294B" w:rsidRDefault="00074710" w:rsidP="00DE67EF">
      <w:pPr>
        <w:ind w:firstLine="0"/>
        <w:jc w:val="center"/>
        <w:rPr>
          <w:szCs w:val="28"/>
        </w:rPr>
      </w:pPr>
      <w:r w:rsidRPr="00074710">
        <w:rPr>
          <w:noProof/>
          <w:szCs w:val="28"/>
          <w:lang w:eastAsia="ru-RU"/>
        </w:rPr>
        <w:drawing>
          <wp:inline distT="0" distB="0" distL="0" distR="0">
            <wp:extent cx="4181475" cy="4362450"/>
            <wp:effectExtent l="19050" t="0" r="9525" b="0"/>
            <wp:docPr id="17" name="Рисунок 9" descr="girls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667" name="Picture 59" descr="girls0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242" cy="436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710">
        <w:rPr>
          <w:noProof/>
          <w:szCs w:val="28"/>
          <w:lang w:eastAsia="ru-RU"/>
        </w:rPr>
        <w:drawing>
          <wp:inline distT="0" distB="0" distL="0" distR="0">
            <wp:extent cx="3971925" cy="4371975"/>
            <wp:effectExtent l="19050" t="0" r="9525" b="0"/>
            <wp:docPr id="18" name="Рисунок 10" descr="boys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670" name="Picture 62" descr="boys0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710">
        <w:rPr>
          <w:noProof/>
          <w:szCs w:val="28"/>
          <w:lang w:eastAsia="ru-RU"/>
        </w:rPr>
        <w:lastRenderedPageBreak/>
        <w:drawing>
          <wp:inline distT="0" distB="0" distL="0" distR="0">
            <wp:extent cx="4053688" cy="4419600"/>
            <wp:effectExtent l="19050" t="0" r="3962" b="0"/>
            <wp:docPr id="19" name="Рисунок 11" descr="girls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671" name="Picture 63" descr="girls0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543" cy="442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710">
        <w:rPr>
          <w:noProof/>
          <w:szCs w:val="28"/>
          <w:lang w:eastAsia="ru-RU"/>
        </w:rPr>
        <w:drawing>
          <wp:inline distT="0" distB="0" distL="0" distR="0">
            <wp:extent cx="3787140" cy="4543425"/>
            <wp:effectExtent l="19050" t="0" r="3810" b="0"/>
            <wp:docPr id="20" name="Рисунок 12" descr="boys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672" name="Picture 64" descr="boys0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257" cy="4549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710">
        <w:rPr>
          <w:noProof/>
          <w:szCs w:val="28"/>
          <w:lang w:eastAsia="ru-RU"/>
        </w:rPr>
        <w:lastRenderedPageBreak/>
        <w:drawing>
          <wp:inline distT="0" distB="0" distL="0" distR="0">
            <wp:extent cx="3810000" cy="4410075"/>
            <wp:effectExtent l="19050" t="0" r="0" b="9525"/>
            <wp:docPr id="21" name="Рисунок 13" descr="girls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673" name="Picture 65" descr="girls0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526" cy="4408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4710">
        <w:rPr>
          <w:noProof/>
          <w:szCs w:val="28"/>
          <w:lang w:eastAsia="ru-RU"/>
        </w:rPr>
        <w:drawing>
          <wp:inline distT="0" distB="0" distL="0" distR="0">
            <wp:extent cx="3664978" cy="4495800"/>
            <wp:effectExtent l="19050" t="0" r="0" b="0"/>
            <wp:docPr id="22" name="Рисунок 14" descr="boys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674" name="Picture 66" descr="boys0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80" cy="4504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6D1" w:rsidRPr="0083294B" w:rsidRDefault="0083294B" w:rsidP="00F92357">
      <w:pPr>
        <w:jc w:val="right"/>
        <w:rPr>
          <w:b/>
          <w:szCs w:val="28"/>
        </w:rPr>
      </w:pPr>
      <w:r w:rsidRPr="0083294B">
        <w:rPr>
          <w:b/>
          <w:szCs w:val="28"/>
        </w:rPr>
        <w:lastRenderedPageBreak/>
        <w:t>Приложение 8</w:t>
      </w:r>
    </w:p>
    <w:p w:rsidR="0083294B" w:rsidRDefault="0083294B" w:rsidP="0083294B">
      <w:pPr>
        <w:rPr>
          <w:szCs w:val="28"/>
        </w:rPr>
      </w:pPr>
      <w:r w:rsidRPr="0083294B">
        <w:rPr>
          <w:noProof/>
          <w:szCs w:val="28"/>
          <w:lang w:eastAsia="ru-RU"/>
        </w:rPr>
        <w:drawing>
          <wp:inline distT="0" distB="0" distL="0" distR="0">
            <wp:extent cx="5473700" cy="2667000"/>
            <wp:effectExtent l="19050" t="0" r="1270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3294B" w:rsidRPr="000366C5" w:rsidRDefault="0083294B" w:rsidP="0083294B">
      <w:pPr>
        <w:jc w:val="center"/>
        <w:rPr>
          <w:szCs w:val="28"/>
        </w:rPr>
      </w:pPr>
      <w:r w:rsidRPr="0083294B">
        <w:rPr>
          <w:noProof/>
          <w:szCs w:val="28"/>
          <w:lang w:eastAsia="ru-RU"/>
        </w:rPr>
        <w:drawing>
          <wp:inline distT="0" distB="0" distL="0" distR="0">
            <wp:extent cx="5619750" cy="2905125"/>
            <wp:effectExtent l="0" t="0" r="0" b="0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441" cy="2906516"/>
                    </a:xfrm>
                    <a:prstGeom prst="rect">
                      <a:avLst/>
                    </a:prstGeom>
                    <a:noFill/>
                    <a:ln w="12700" cap="sq">
                      <a:noFill/>
                      <a:miter lim="800000"/>
                      <a:headEnd type="none" w="sm" len="sm"/>
                      <a:tailEnd type="none" w="sm" len="sm"/>
                    </a:ln>
                    <a:effectLst/>
                  </pic:spPr>
                </pic:pic>
              </a:graphicData>
            </a:graphic>
          </wp:inline>
        </w:drawing>
      </w:r>
      <w:r w:rsidRPr="0083294B">
        <w:rPr>
          <w:noProof/>
          <w:szCs w:val="28"/>
          <w:lang w:eastAsia="ru-RU"/>
        </w:rPr>
        <w:drawing>
          <wp:inline distT="0" distB="0" distL="0" distR="0">
            <wp:extent cx="5616575" cy="2847975"/>
            <wp:effectExtent l="19050" t="0" r="22225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sectPr w:rsidR="0083294B" w:rsidRPr="000366C5" w:rsidSect="00C11B5F">
      <w:headerReference w:type="default" r:id="rId23"/>
      <w:pgSz w:w="11906" w:h="16838"/>
      <w:pgMar w:top="1134" w:right="850" w:bottom="1134" w:left="1134" w:header="708" w:footer="708" w:gutter="0"/>
      <w:pgBorders w:offsetFrom="page">
        <w:top w:val="thinThickLargeGap" w:sz="24" w:space="24" w:color="1F497D" w:themeColor="text2"/>
        <w:left w:val="thinThickLargeGap" w:sz="24" w:space="24" w:color="1F497D" w:themeColor="text2"/>
        <w:bottom w:val="thickThinLargeGap" w:sz="24" w:space="24" w:color="1F497D" w:themeColor="text2"/>
        <w:right w:val="thickThinLarge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91E" w:rsidRDefault="001D491E" w:rsidP="00074710">
      <w:pPr>
        <w:spacing w:line="240" w:lineRule="auto"/>
      </w:pPr>
      <w:r>
        <w:separator/>
      </w:r>
    </w:p>
  </w:endnote>
  <w:endnote w:type="continuationSeparator" w:id="0">
    <w:p w:rsidR="001D491E" w:rsidRDefault="001D491E" w:rsidP="000747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91E" w:rsidRDefault="001D491E" w:rsidP="00074710">
      <w:pPr>
        <w:spacing w:line="240" w:lineRule="auto"/>
      </w:pPr>
      <w:r>
        <w:separator/>
      </w:r>
    </w:p>
  </w:footnote>
  <w:footnote w:type="continuationSeparator" w:id="0">
    <w:p w:rsidR="001D491E" w:rsidRDefault="001D491E" w:rsidP="0007471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822596"/>
      <w:docPartObj>
        <w:docPartGallery w:val="Page Numbers (Top of Page)"/>
        <w:docPartUnique/>
      </w:docPartObj>
    </w:sdtPr>
    <w:sdtContent>
      <w:p w:rsidR="00D119F9" w:rsidRDefault="007B3353">
        <w:pPr>
          <w:pStyle w:val="a7"/>
          <w:jc w:val="right"/>
        </w:pPr>
        <w:fldSimple w:instr=" PAGE   \* MERGEFORMAT ">
          <w:r w:rsidR="00F92357">
            <w:rPr>
              <w:noProof/>
            </w:rPr>
            <w:t>6</w:t>
          </w:r>
        </w:fldSimple>
      </w:p>
    </w:sdtContent>
  </w:sdt>
  <w:p w:rsidR="006236D1" w:rsidRDefault="006236D1" w:rsidP="006236D1">
    <w:pPr>
      <w:pStyle w:val="a7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63F9F"/>
    <w:multiLevelType w:val="multilevel"/>
    <w:tmpl w:val="4AAC38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3566436"/>
    <w:multiLevelType w:val="hybridMultilevel"/>
    <w:tmpl w:val="73C60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2724C8"/>
    <w:multiLevelType w:val="hybridMultilevel"/>
    <w:tmpl w:val="721C35C8"/>
    <w:lvl w:ilvl="0" w:tplc="96A6C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1E711E"/>
    <w:multiLevelType w:val="hybridMultilevel"/>
    <w:tmpl w:val="A724BFE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B202DFE"/>
    <w:multiLevelType w:val="hybridMultilevel"/>
    <w:tmpl w:val="70D4D6B4"/>
    <w:lvl w:ilvl="0" w:tplc="EDAEE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CE56A4"/>
    <w:multiLevelType w:val="hybridMultilevel"/>
    <w:tmpl w:val="512C9E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04C5ECF"/>
    <w:multiLevelType w:val="hybridMultilevel"/>
    <w:tmpl w:val="F282F76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908"/>
    <w:rsid w:val="00023F34"/>
    <w:rsid w:val="000366C5"/>
    <w:rsid w:val="00073A02"/>
    <w:rsid w:val="00074710"/>
    <w:rsid w:val="00083301"/>
    <w:rsid w:val="00091B32"/>
    <w:rsid w:val="000C015A"/>
    <w:rsid w:val="000C1544"/>
    <w:rsid w:val="00104E3D"/>
    <w:rsid w:val="00116F9C"/>
    <w:rsid w:val="001650A6"/>
    <w:rsid w:val="00190895"/>
    <w:rsid w:val="001D491E"/>
    <w:rsid w:val="00206709"/>
    <w:rsid w:val="00241AEE"/>
    <w:rsid w:val="00266A5C"/>
    <w:rsid w:val="00267F98"/>
    <w:rsid w:val="002879CA"/>
    <w:rsid w:val="002D235B"/>
    <w:rsid w:val="00321E86"/>
    <w:rsid w:val="00351FB8"/>
    <w:rsid w:val="00387C67"/>
    <w:rsid w:val="003C44FC"/>
    <w:rsid w:val="00411B2A"/>
    <w:rsid w:val="00444414"/>
    <w:rsid w:val="00457C7A"/>
    <w:rsid w:val="00477071"/>
    <w:rsid w:val="00484501"/>
    <w:rsid w:val="004D0F1C"/>
    <w:rsid w:val="004D1908"/>
    <w:rsid w:val="0050191A"/>
    <w:rsid w:val="005328D7"/>
    <w:rsid w:val="00560A3F"/>
    <w:rsid w:val="0059091A"/>
    <w:rsid w:val="005B333C"/>
    <w:rsid w:val="00617D91"/>
    <w:rsid w:val="006236D1"/>
    <w:rsid w:val="006512D2"/>
    <w:rsid w:val="0068572F"/>
    <w:rsid w:val="006912CF"/>
    <w:rsid w:val="00697AB7"/>
    <w:rsid w:val="006E1492"/>
    <w:rsid w:val="00701846"/>
    <w:rsid w:val="0073071F"/>
    <w:rsid w:val="00760868"/>
    <w:rsid w:val="007742BC"/>
    <w:rsid w:val="0078498D"/>
    <w:rsid w:val="007A146A"/>
    <w:rsid w:val="007B3353"/>
    <w:rsid w:val="007F6AC0"/>
    <w:rsid w:val="0083294B"/>
    <w:rsid w:val="00895C02"/>
    <w:rsid w:val="008A575A"/>
    <w:rsid w:val="008C18BC"/>
    <w:rsid w:val="00922906"/>
    <w:rsid w:val="009A5DA6"/>
    <w:rsid w:val="009B35B6"/>
    <w:rsid w:val="00A0383C"/>
    <w:rsid w:val="00A90CD6"/>
    <w:rsid w:val="00AA633D"/>
    <w:rsid w:val="00B25543"/>
    <w:rsid w:val="00B270E7"/>
    <w:rsid w:val="00B4302C"/>
    <w:rsid w:val="00B8526E"/>
    <w:rsid w:val="00BB0AAA"/>
    <w:rsid w:val="00BB3EB9"/>
    <w:rsid w:val="00BC4CE2"/>
    <w:rsid w:val="00BF4814"/>
    <w:rsid w:val="00C11B5F"/>
    <w:rsid w:val="00C21A62"/>
    <w:rsid w:val="00C83644"/>
    <w:rsid w:val="00C84EF0"/>
    <w:rsid w:val="00C929E6"/>
    <w:rsid w:val="00CA135E"/>
    <w:rsid w:val="00CD0584"/>
    <w:rsid w:val="00CD2AAE"/>
    <w:rsid w:val="00D119F9"/>
    <w:rsid w:val="00D2667B"/>
    <w:rsid w:val="00DE67EF"/>
    <w:rsid w:val="00E358F7"/>
    <w:rsid w:val="00E6200B"/>
    <w:rsid w:val="00E82DAB"/>
    <w:rsid w:val="00EF1989"/>
    <w:rsid w:val="00F01EE1"/>
    <w:rsid w:val="00F07564"/>
    <w:rsid w:val="00F13B3B"/>
    <w:rsid w:val="00F20ECB"/>
    <w:rsid w:val="00F307A0"/>
    <w:rsid w:val="00F43A04"/>
    <w:rsid w:val="00F503B7"/>
    <w:rsid w:val="00F668B9"/>
    <w:rsid w:val="00F7246D"/>
    <w:rsid w:val="00F8016F"/>
    <w:rsid w:val="00F85DED"/>
    <w:rsid w:val="00F92357"/>
    <w:rsid w:val="00F935B6"/>
    <w:rsid w:val="00F9530B"/>
    <w:rsid w:val="00FB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9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9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1908"/>
    <w:pPr>
      <w:ind w:left="720"/>
      <w:contextualSpacing/>
    </w:pPr>
  </w:style>
  <w:style w:type="character" w:customStyle="1" w:styleId="premsg1">
    <w:name w:val="premsg1"/>
    <w:basedOn w:val="a0"/>
    <w:rsid w:val="00477071"/>
    <w:rPr>
      <w:color w:val="009900"/>
      <w:bdr w:val="none" w:sz="0" w:space="0" w:color="auto" w:frame="1"/>
    </w:rPr>
  </w:style>
  <w:style w:type="character" w:styleId="a6">
    <w:name w:val="Strong"/>
    <w:basedOn w:val="a0"/>
    <w:qFormat/>
    <w:rsid w:val="00477071"/>
    <w:rPr>
      <w:b/>
      <w:bCs/>
    </w:rPr>
  </w:style>
  <w:style w:type="character" w:customStyle="1" w:styleId="maintextgreen1">
    <w:name w:val="maintextgreen1"/>
    <w:basedOn w:val="a0"/>
    <w:rsid w:val="00477071"/>
    <w:rPr>
      <w:rFonts w:ascii="Tahoma" w:hAnsi="Tahoma" w:cs="Tahoma" w:hint="default"/>
      <w:b w:val="0"/>
      <w:bCs w:val="0"/>
      <w:color w:val="0099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471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4710"/>
  </w:style>
  <w:style w:type="paragraph" w:styleId="a9">
    <w:name w:val="footer"/>
    <w:basedOn w:val="a"/>
    <w:link w:val="aa"/>
    <w:uiPriority w:val="99"/>
    <w:semiHidden/>
    <w:unhideWhenUsed/>
    <w:rsid w:val="0007471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4710"/>
  </w:style>
  <w:style w:type="character" w:styleId="ab">
    <w:name w:val="line number"/>
    <w:basedOn w:val="a0"/>
    <w:uiPriority w:val="99"/>
    <w:semiHidden/>
    <w:unhideWhenUsed/>
    <w:rsid w:val="00D119F9"/>
  </w:style>
  <w:style w:type="paragraph" w:styleId="ac">
    <w:name w:val="Normal (Web)"/>
    <w:basedOn w:val="a"/>
    <w:uiPriority w:val="99"/>
    <w:unhideWhenUsed/>
    <w:rsid w:val="00D119F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600" dirty="0"/>
              <a:t>Наиболее часто встречающиеся мультфильмы</a:t>
            </a:r>
          </a:p>
        </c:rich>
      </c:tx>
      <c:layout>
        <c:manualLayout>
          <c:xMode val="edge"/>
          <c:yMode val="edge"/>
          <c:x val="0.16639979222986936"/>
          <c:y val="3.8705433138687122E-2"/>
        </c:manualLayout>
      </c:layout>
      <c:spPr>
        <a:noFill/>
        <a:ln w="39257">
          <a:noFill/>
        </a:ln>
      </c:spPr>
    </c:title>
    <c:plotArea>
      <c:layout>
        <c:manualLayout>
          <c:layoutTarget val="inner"/>
          <c:xMode val="edge"/>
          <c:yMode val="edge"/>
          <c:x val="0.12512121130781087"/>
          <c:y val="0.2310309876260197"/>
          <c:w val="0.81396421662083263"/>
          <c:h val="0.39884107509817102"/>
        </c:manualLayout>
      </c:layout>
      <c:barChart>
        <c:barDir val="col"/>
        <c:grouping val="clustered"/>
        <c:ser>
          <c:idx val="0"/>
          <c:order val="0"/>
          <c:spPr>
            <a:ln w="39257">
              <a:solidFill>
                <a:srgbClr val="FF0000"/>
              </a:solidFill>
              <a:prstDash val="solid"/>
            </a:ln>
          </c:spPr>
          <c:dLbls>
            <c:dLbl>
              <c:idx val="0"/>
              <c:layout>
                <c:manualLayout>
                  <c:x val="2.9773420978287247E-3"/>
                  <c:y val="-4.0075067884438771E-2"/>
                </c:manualLayout>
              </c:layout>
              <c:showVal val="1"/>
            </c:dLbl>
            <c:dLbl>
              <c:idx val="2"/>
              <c:layout>
                <c:manualLayout>
                  <c:x val="2.0780815622065646E-3"/>
                  <c:y val="-4.2490638028483831E-2"/>
                </c:manualLayout>
              </c:layout>
              <c:showVal val="1"/>
            </c:dLbl>
            <c:dLbl>
              <c:idx val="3"/>
              <c:layout>
                <c:manualLayout>
                  <c:x val="2.527731869935085E-3"/>
                  <c:y val="-5.5694996434175505E-2"/>
                </c:manualLayout>
              </c:layout>
              <c:showVal val="1"/>
            </c:dLbl>
            <c:dLbl>
              <c:idx val="4"/>
              <c:layout>
                <c:manualLayout>
                  <c:x val="2.9773821776635455E-3"/>
                  <c:y val="-4.3859359936349304E-2"/>
                </c:manualLayout>
              </c:layout>
              <c:showVal val="1"/>
            </c:dLbl>
            <c:dLbl>
              <c:idx val="5"/>
              <c:layout>
                <c:manualLayout>
                  <c:x val="-1.7008981676635269E-4"/>
                  <c:y val="-5.7748191862317944E-2"/>
                </c:manualLayout>
              </c:layout>
              <c:showVal val="1"/>
            </c:dLbl>
            <c:dLbl>
              <c:idx val="6"/>
              <c:layout>
                <c:manualLayout>
                  <c:x val="2.0781216420413585E-3"/>
                  <c:y val="-6.0405308987680165E-2"/>
                </c:manualLayout>
              </c:layout>
              <c:showVal val="1"/>
            </c:dLbl>
            <c:dLbl>
              <c:idx val="7"/>
              <c:layout>
                <c:manualLayout>
                  <c:x val="-1.0062156107784289E-2"/>
                  <c:y val="-4.3295714150658034E-2"/>
                </c:manualLayout>
              </c:layout>
              <c:showVal val="1"/>
            </c:dLbl>
            <c:spPr>
              <a:noFill/>
              <a:ln w="39257">
                <a:noFill/>
              </a:ln>
            </c:spPr>
            <c:txPr>
              <a:bodyPr/>
              <a:lstStyle/>
              <a:p>
                <a:pPr>
                  <a:defRPr sz="139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Лист1!$J$26:$J$33</c:f>
              <c:strCache>
                <c:ptCount val="8"/>
                <c:pt idx="0">
                  <c:v>Спанч-Боб</c:v>
                </c:pt>
                <c:pt idx="1">
                  <c:v>Скубиду</c:v>
                </c:pt>
                <c:pt idx="2">
                  <c:v>Witch</c:v>
                </c:pt>
                <c:pt idx="3">
                  <c:v>Алеша Попович </c:v>
                </c:pt>
                <c:pt idx="4">
                  <c:v>Том и Джери</c:v>
                </c:pt>
                <c:pt idx="5">
                  <c:v>Смешарики</c:v>
                </c:pt>
                <c:pt idx="6">
                  <c:v>Крокодил Гена</c:v>
                </c:pt>
                <c:pt idx="7">
                  <c:v>Малыш и Карлсон</c:v>
                </c:pt>
              </c:strCache>
            </c:strRef>
          </c:cat>
          <c:val>
            <c:numRef>
              <c:f>Лист1!$K$26:$K$33</c:f>
              <c:numCache>
                <c:formatCode>0%</c:formatCode>
                <c:ptCount val="8"/>
                <c:pt idx="0">
                  <c:v>0.8</c:v>
                </c:pt>
                <c:pt idx="1">
                  <c:v>0.75000000000000078</c:v>
                </c:pt>
                <c:pt idx="2">
                  <c:v>0.5</c:v>
                </c:pt>
                <c:pt idx="3">
                  <c:v>0.42000000000000032</c:v>
                </c:pt>
                <c:pt idx="4">
                  <c:v>0.36000000000000032</c:v>
                </c:pt>
                <c:pt idx="5">
                  <c:v>0.21000000000000016</c:v>
                </c:pt>
                <c:pt idx="6">
                  <c:v>0.15000000000000016</c:v>
                </c:pt>
                <c:pt idx="7">
                  <c:v>0.1</c:v>
                </c:pt>
              </c:numCache>
            </c:numRef>
          </c:val>
        </c:ser>
        <c:dLbls>
          <c:showVal val="1"/>
        </c:dLbls>
        <c:axId val="51529600"/>
        <c:axId val="51692672"/>
      </c:barChart>
      <c:catAx>
        <c:axId val="51529600"/>
        <c:scaling>
          <c:orientation val="minMax"/>
        </c:scaling>
        <c:axPos val="b"/>
        <c:numFmt formatCode="General" sourceLinked="1"/>
        <c:tickLblPos val="nextTo"/>
        <c:spPr>
          <a:ln w="4907">
            <a:solidFill>
              <a:srgbClr val="000000"/>
            </a:solidFill>
            <a:prstDash val="solid"/>
          </a:ln>
        </c:spPr>
        <c:txPr>
          <a:bodyPr rot="-2880000" vert="horz"/>
          <a:lstStyle/>
          <a:p>
            <a:pPr>
              <a:defRPr sz="123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1692672"/>
        <c:crosses val="autoZero"/>
        <c:auto val="1"/>
        <c:lblAlgn val="ctr"/>
        <c:lblOffset val="100"/>
        <c:tickLblSkip val="1"/>
        <c:tickMarkSkip val="1"/>
      </c:catAx>
      <c:valAx>
        <c:axId val="51692672"/>
        <c:scaling>
          <c:orientation val="minMax"/>
        </c:scaling>
        <c:axPos val="l"/>
        <c:majorGridlines>
          <c:spPr>
            <a:ln w="4907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46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кол-во опрошенных (%)</a:t>
                </a:r>
              </a:p>
            </c:rich>
          </c:tx>
          <c:layout>
            <c:manualLayout>
              <c:xMode val="edge"/>
              <c:yMode val="edge"/>
              <c:x val="1.7847184917124309E-2"/>
              <c:y val="0.23293798221519807"/>
            </c:manualLayout>
          </c:layout>
          <c:spPr>
            <a:noFill/>
            <a:ln w="39257">
              <a:noFill/>
            </a:ln>
          </c:spPr>
        </c:title>
        <c:numFmt formatCode="0%" sourceLinked="1"/>
        <c:tickLblPos val="nextTo"/>
        <c:spPr>
          <a:ln w="490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1529600"/>
        <c:crosses val="autoZero"/>
        <c:crossBetween val="between"/>
      </c:valAx>
      <c:spPr>
        <a:solidFill>
          <a:srgbClr val="FFFFFF"/>
        </a:solidFill>
        <a:ln w="19629">
          <a:solidFill>
            <a:srgbClr val="808080"/>
          </a:solidFill>
          <a:prstDash val="solid"/>
        </a:ln>
      </c:spPr>
    </c:plotArea>
    <c:plotVisOnly val="1"/>
    <c:dispBlanksAs val="zero"/>
  </c:chart>
  <c:spPr>
    <a:solidFill>
      <a:srgbClr val="FFFFFF"/>
    </a:solidFill>
    <a:ln w="4907">
      <a:solidFill>
        <a:srgbClr val="000000"/>
      </a:solidFill>
      <a:prstDash val="solid"/>
    </a:ln>
  </c:spPr>
  <c:txPr>
    <a:bodyPr/>
    <a:lstStyle/>
    <a:p>
      <a:pPr>
        <a:defRPr sz="1623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1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Уровень тревожности учащихся в экспериментальной группе</a:t>
            </a:r>
          </a:p>
        </c:rich>
      </c:tx>
      <c:layout>
        <c:manualLayout>
          <c:xMode val="edge"/>
          <c:yMode val="edge"/>
          <c:x val="0.40969764510294682"/>
          <c:y val="8.8115877543561445E-3"/>
        </c:manualLayout>
      </c:layout>
      <c:spPr>
        <a:noFill/>
        <a:ln w="32649">
          <a:noFill/>
        </a:ln>
      </c:spPr>
    </c:title>
    <c:view3D>
      <c:rotX val="75"/>
      <c:perspective val="30"/>
    </c:view3D>
    <c:sideWall>
      <c:spPr>
        <a:noFill/>
        <a:ln w="32649">
          <a:noFill/>
        </a:ln>
      </c:spPr>
    </c:sideWall>
    <c:backWall>
      <c:spPr>
        <a:noFill/>
        <a:ln w="32649">
          <a:noFill/>
        </a:ln>
      </c:spPr>
    </c:backWall>
    <c:plotArea>
      <c:layout>
        <c:manualLayout>
          <c:layoutTarget val="inner"/>
          <c:xMode val="edge"/>
          <c:yMode val="edge"/>
          <c:x val="0.20785219399538121"/>
          <c:y val="0.27615062761506282"/>
          <c:w val="0.37644341801385717"/>
          <c:h val="0.68200836820083677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6324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FF0000"/>
              </a:solidFill>
              <a:ln w="16324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FFFF"/>
              </a:solidFill>
              <a:ln w="1632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6324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32649">
                <a:noFill/>
              </a:ln>
            </c:spPr>
            <c:txPr>
              <a:bodyPr/>
              <a:lstStyle/>
              <a:p>
                <a:pPr>
                  <a:defRPr sz="102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Лист1!$B$2:$B$4</c:f>
              <c:strCache>
                <c:ptCount val="3"/>
                <c:pt idx="0">
                  <c:v>высокий 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0.70000000000000062</c:v>
                </c:pt>
                <c:pt idx="1">
                  <c:v>0.2</c:v>
                </c:pt>
                <c:pt idx="2">
                  <c:v>0.1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5981524249422716"/>
          <c:y val="0.40167364016736401"/>
          <c:w val="0.18138297677987464"/>
          <c:h val="0.30690888638920166"/>
        </c:manualLayout>
      </c:layout>
      <c:spPr>
        <a:solidFill>
          <a:srgbClr val="FFFFFF"/>
        </a:solidFill>
        <a:ln w="4081">
          <a:solidFill>
            <a:srgbClr val="000000"/>
          </a:solidFill>
          <a:prstDash val="solid"/>
        </a:ln>
      </c:spPr>
      <c:txPr>
        <a:bodyPr/>
        <a:lstStyle/>
        <a:p>
          <a:pPr>
            <a:defRPr sz="14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4081">
      <a:solidFill>
        <a:srgbClr val="000000"/>
      </a:solidFill>
      <a:prstDash val="solid"/>
    </a:ln>
  </c:spPr>
  <c:txPr>
    <a:bodyPr/>
    <a:lstStyle/>
    <a:p>
      <a:pPr>
        <a:defRPr sz="1414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r">
              <a:defRPr sz="146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Модели отношений 
(экспериментальная группа)</a:t>
            </a:r>
          </a:p>
        </c:rich>
      </c:tx>
      <c:layout>
        <c:manualLayout>
          <c:xMode val="edge"/>
          <c:yMode val="edge"/>
          <c:x val="0.48554626262446465"/>
          <c:y val="2.0920500808869192E-2"/>
        </c:manualLayout>
      </c:layout>
      <c:spPr>
        <a:noFill/>
        <a:ln w="33835">
          <a:noFill/>
        </a:ln>
      </c:spPr>
    </c:title>
    <c:plotArea>
      <c:layout>
        <c:manualLayout>
          <c:layoutTarget val="inner"/>
          <c:xMode val="edge"/>
          <c:yMode val="edge"/>
          <c:x val="0.1205673758865249"/>
          <c:y val="0.26359832635983282"/>
          <c:w val="0.3971631205673759"/>
          <c:h val="0.70292887029288809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691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FF0000"/>
              </a:solidFill>
              <a:ln w="1691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FF00"/>
              </a:solidFill>
              <a:ln w="1691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FFFF"/>
              </a:solidFill>
              <a:ln w="1691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33835">
                <a:noFill/>
              </a:ln>
            </c:spPr>
            <c:txPr>
              <a:bodyPr/>
              <a:lstStyle/>
              <a:p>
                <a:pPr>
                  <a:defRPr sz="106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Лист1!$J$2:$J$4</c:f>
              <c:strCache>
                <c:ptCount val="3"/>
                <c:pt idx="0">
                  <c:v>ребенок-ребенок</c:v>
                </c:pt>
                <c:pt idx="1">
                  <c:v>ребенок-взросный</c:v>
                </c:pt>
                <c:pt idx="2">
                  <c:v>повседневные действия</c:v>
                </c:pt>
              </c:strCache>
            </c:strRef>
          </c:cat>
          <c:val>
            <c:numRef>
              <c:f>Лист1!$K$2:$K$4</c:f>
              <c:numCache>
                <c:formatCode>General</c:formatCode>
                <c:ptCount val="3"/>
                <c:pt idx="0">
                  <c:v>32</c:v>
                </c:pt>
                <c:pt idx="1">
                  <c:v>18</c:v>
                </c:pt>
                <c:pt idx="2">
                  <c:v>21</c:v>
                </c:pt>
              </c:numCache>
            </c:numRef>
          </c:val>
        </c:ser>
        <c:firstSliceAng val="0"/>
      </c:pieChart>
      <c:spPr>
        <a:noFill/>
        <a:ln w="33835">
          <a:noFill/>
        </a:ln>
      </c:spPr>
    </c:plotArea>
    <c:legend>
      <c:legendPos val="r"/>
      <c:layout>
        <c:manualLayout>
          <c:xMode val="edge"/>
          <c:yMode val="edge"/>
          <c:x val="0.65957446808510711"/>
          <c:y val="0.33891213389121405"/>
          <c:w val="0.31505054236790236"/>
          <c:h val="0.49454507149816984"/>
        </c:manualLayout>
      </c:layout>
      <c:spPr>
        <a:solidFill>
          <a:srgbClr val="FFFFFF"/>
        </a:solidFill>
        <a:ln w="4229">
          <a:solidFill>
            <a:srgbClr val="000000"/>
          </a:solidFill>
          <a:prstDash val="solid"/>
        </a:ln>
      </c:spPr>
      <c:txPr>
        <a:bodyPr/>
        <a:lstStyle/>
        <a:p>
          <a:pPr>
            <a:defRPr sz="14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4229">
      <a:solidFill>
        <a:srgbClr val="000000"/>
      </a:solidFill>
      <a:prstDash val="solid"/>
    </a:ln>
  </c:spPr>
  <c:txPr>
    <a:bodyPr/>
    <a:lstStyle/>
    <a:p>
      <a:pPr>
        <a:defRPr sz="146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E51C1-0499-4722-A7A3-8D3D6385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16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2014-03-09T13:22:00Z</dcterms:created>
  <dcterms:modified xsi:type="dcterms:W3CDTF">2014-03-10T14:13:00Z</dcterms:modified>
</cp:coreProperties>
</file>