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3AAF">
        <w:rPr>
          <w:rFonts w:ascii="Times New Roman" w:hAnsi="Times New Roman" w:cs="Times New Roman"/>
          <w:sz w:val="26"/>
          <w:szCs w:val="26"/>
        </w:rPr>
        <w:t>Требования к оснащению кабинета начальных классов</w:t>
      </w: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AF">
        <w:rPr>
          <w:rFonts w:ascii="Times New Roman" w:hAnsi="Times New Roman" w:cs="Times New Roman"/>
          <w:b/>
          <w:sz w:val="28"/>
          <w:szCs w:val="28"/>
        </w:rPr>
        <w:t>Помещения начальных классов</w:t>
      </w: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 Санитарно-гигиенические требования к помещениям.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1.2. Ориентация окон учебных помещений должна быть на южную, восточную или юго-восточную стороны горизонта.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1.3. В помещении должно быть боковое левостороннее освещение. При двухстороннем освещении при глубине помещения кабинета более 6 м обязательно устройство правостороннего подсвета, высота которого должна быть не менее 2,2 м от пола</w:t>
      </w:r>
      <w:r w:rsidR="000422DB">
        <w:rPr>
          <w:rFonts w:ascii="Times New Roman" w:hAnsi="Times New Roman" w:cs="Times New Roman"/>
          <w:sz w:val="26"/>
          <w:szCs w:val="26"/>
        </w:rPr>
        <w:t>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Светопроемы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1.5. Для искусственного освещения следует использовать люминесцентные светильники типов: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AAF">
        <w:rPr>
          <w:rFonts w:ascii="Times New Roman" w:hAnsi="Times New Roman" w:cs="Times New Roman"/>
          <w:sz w:val="26"/>
          <w:szCs w:val="26"/>
        </w:rPr>
        <w:t>ЛС002Х40, ЛП028х40, ЛП002-2Х40, ЛП034-4х36, ЦСП-5-2х40. Светильники должны быть установлены рядами вдоль кабинета параллельно окнам. Необходимо предусматривать раздельное (по рядам) включение светильников. Классная доска должна освещаться двумя зеркальными светильниками типа ЛПО-30~40-122(125) ("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кососвет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>"). Светильники должны размещаться выше верхнего края доски на 0, 3 м и на 0, 6 м в сторону класса перед доской.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1.6. Наименьший уровень освещенности рабочих мест для учителя и для обучающихся при искусственном освещении должен быть не менее 300 лк, на классной доске - 500 лк.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1.7. Окраска помещения в зависимости от ориентации должна быть выполнена в теплых или холодных тонах слабой насыщенности. </w:t>
      </w:r>
      <w:proofErr w:type="gramStart"/>
      <w:r w:rsidRPr="00453AAF">
        <w:rPr>
          <w:rFonts w:ascii="Times New Roman" w:hAnsi="Times New Roman" w:cs="Times New Roman"/>
          <w:sz w:val="26"/>
          <w:szCs w:val="26"/>
        </w:rPr>
        <w:t>Помещения, обращенные на юг, окрашивают в холодные тона (гамма голубого, серого, зеленого цвета), а на север - в теплые тона (гамма желтого, розового цветов).</w:t>
      </w:r>
      <w:proofErr w:type="gramEnd"/>
      <w:r w:rsidRPr="00453A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3AAF">
        <w:rPr>
          <w:rFonts w:ascii="Times New Roman" w:hAnsi="Times New Roman" w:cs="Times New Roman"/>
          <w:sz w:val="26"/>
          <w:szCs w:val="26"/>
        </w:rPr>
        <w:t>Не рекомендуется окраска в белый, темный и контрастные цвета (коричневый, ярко-синий, лиловый, черный, красный, малиновый).</w:t>
      </w:r>
      <w:proofErr w:type="gramEnd"/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1.8. Полы должны быть без щелей и иметь покрытие дощатое, паркетное или линолеум на утепленной основе.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1.9. Стены кабинета должны быть гладкими, допускающими их уборку влажным способом.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lastRenderedPageBreak/>
        <w:t>Оконные рамы и двери окрашивают в белый цвет.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Коэффициент светового отражения стен должен быть в пределах 0,5-0,6, потолка-0, 7-0, 8, пола-0, 3-0, 5.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1.11. Содержание вредных паров и газов в воздухе указанных помещений не допускается.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1.12.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1.13. В кабинете должен быть установлен водопроводный кран с водосливной раковиной.</w:t>
      </w: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2. Требования к комплекту мебели в учебном классе-кабинете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2.1. В помещении классов-кабинетов начальной школы должна использоваться специализированная мебель для организации рабочих мест обучающихся и учителя,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2.2. Мебель должна соответствовать требованиям ГОСТ 22046-89.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2.3. Мебель для организации рабочего места учителя включает стол для учителя и стул.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2.4. Мебель для организации рабочих мест обучающихся включает одно- или двухместные ученические столы со стульями разных ростовых групп.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2.5. Для рационального размещения и правильного хранения учебного оборудования необходим набор секций различного назначения, из которых комп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53AAF">
        <w:rPr>
          <w:rFonts w:ascii="Times New Roman" w:hAnsi="Times New Roman" w:cs="Times New Roman"/>
          <w:sz w:val="26"/>
          <w:szCs w:val="26"/>
        </w:rPr>
        <w:t>нуются варианты комбинированных шкафов. Рекомендуются следующие типы секций: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04"/>
        <w:gridCol w:w="801"/>
        <w:gridCol w:w="5798"/>
      </w:tblGrid>
      <w:tr w:rsidR="00453AAF" w:rsidRPr="00453AAF" w:rsidTr="00C141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 остекленная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цоколя, с полками. Используют в качестве верхней секции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 с ящиками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цоколем. Используют в качестве </w:t>
            </w:r>
            <w:proofErr w:type="gram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нижней</w:t>
            </w:r>
            <w:proofErr w:type="gram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Дверки глухие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Секция с глухими дверками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 цоколя. Используют в качестве </w:t>
            </w:r>
            <w:proofErr w:type="gram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верхней</w:t>
            </w:r>
            <w:proofErr w:type="gramEnd"/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 с глухими дверками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цоколем. Используют в качестве </w:t>
            </w:r>
            <w:proofErr w:type="gram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нижней</w:t>
            </w:r>
            <w:proofErr w:type="gramEnd"/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 для таблиц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цоколем. Используют в качестве </w:t>
            </w:r>
            <w:proofErr w:type="gram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нижней</w:t>
            </w:r>
            <w:proofErr w:type="gramEnd"/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Секция с лотками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цоколем. Используют в качестве </w:t>
            </w:r>
            <w:proofErr w:type="gram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нижней</w:t>
            </w:r>
            <w:proofErr w:type="gram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Дверки глухие</w:t>
            </w:r>
          </w:p>
        </w:tc>
      </w:tr>
    </w:tbl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3. Требования к оснащению классов-кабинетов техническими, устройствами, аппаратурой и приспособлениями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3.1. Использование экранных средств обучения (учебных видеофильмов, диафильмов, диапозитивов-слайдов, транспарантов и т.д.), проецирование опытов на экран требуют оснащения кабинетов проекционной аппаратурой.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3.2. В классе-кабинете должна быть размещена следующая аппаратура: универсальный диапроектор для демонстрации диафильмов и слайдов;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графопроектор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>, эпипроектор, видеомагнитофон или видеоплейер, магнитофон кассетный, проигрыватель для компакт-дисков, телевизор (цветной, с размером экрана по диагонали не менее 61 см).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3.3. Для подключения проекционной аппаратуры и других технических средств обучения в кабинете должны предусматриваться не менее 3-х штепсельных розеток: одна - у классной доски, другая - на противоположной от доски стене лаборатории, третья - на стене противоположной окнам.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3.4. В кабинете должен быть экран с регулируемым углом наклона. Проводить демонстрацию экранных изображений на стену не допускается.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3.5. Экран должен быть укреплен на передней стене. Для работы с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графопроектором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 xml:space="preserve"> экран должен быть подвешен наклонно, чтобы не возникали искажения во время проецирования транспарантов. Допускается традиционный вариант крепления экрана параллельно стене, доске, но при этом необходимо установить оптическую ось объектива на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графопроекторе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 xml:space="preserve"> перпендикулярно экрану.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3.6. В кабинете необходимо предусмотреть рациональное размещение проекционной аппаратуры. Для этого выделяются следующие зоны ее размещения: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- у задней стены (диапроектор с длиннофокусным объективом для демонстрации диафильмов);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53AAF">
        <w:rPr>
          <w:rFonts w:ascii="Times New Roman" w:hAnsi="Times New Roman" w:cs="Times New Roman"/>
          <w:sz w:val="26"/>
          <w:szCs w:val="26"/>
        </w:rPr>
        <w:t>- в середине кабинета (диапроектор с короткофокусным объективом для демонстрации диафильмов, диапроектор для демонстрации</w:t>
      </w:r>
      <w:proofErr w:type="gramEnd"/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lastRenderedPageBreak/>
        <w:t>- в зоне рабочего места учителя (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графопроектор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>, телевизор, видеомагнитофон).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3.7. Для работы с экранными средствами обучения в классе необходимо оборудовать систему затемнения окон.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Выбор типа устройства затемнения и его необходимости определяется качеством используемой аппаратуры. Рекомендуемая система зашторивания - автоматическая. Допускается, чтобы каждое окно зашторивалось автономно.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3.8. При демонстрации диафильмов и диапозитивов (слайдов) (при ширине экранного изображения 1,2-1,4 м) расстояние от первых столов учащихся до экрана должно быть не менее 2, 7 м, а от последних столов - не более 8, 6 м.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3.9. Рекомендуемая оптимальная зона просмотра телепередач и видеофильмов расположена на расстоянии не менее 2, 7 метров от экрана телевизора. Высота расположения телевизора от пола должна быть 1,2-1,3 м.</w:t>
      </w: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4. Требования к помещениям кабинетов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4.1. Каждый учебный класс - кабинет начальной школы базового уровня обучения в зданиях нового типа должен иметь площадь 66 кв</w:t>
      </w:r>
      <w:proofErr w:type="gramStart"/>
      <w:r w:rsidRPr="00453AA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53AAF">
        <w:rPr>
          <w:rFonts w:ascii="Times New Roman" w:hAnsi="Times New Roman" w:cs="Times New Roman"/>
          <w:sz w:val="26"/>
          <w:szCs w:val="26"/>
        </w:rPr>
        <w:t xml:space="preserve"> при наполняемости класса 25 человек.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4.2. Количество классов-кабинетов должно определяться в зависимости от условий работы школы (в настоящее время параллельно существуют 3-х летнее (с 7 лет) и 4-х летнее (6 лет) начальное обучение).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4.3. В каждой школе (средней, неполной средней и начальной) должны создаваться отдельные кабинеты художественного труда. Они предназначены для трудового обучения учащихся П-1У классов в соответствии с утвержденным базовым учебным планом. </w:t>
      </w:r>
      <w:proofErr w:type="gramStart"/>
      <w:r w:rsidRPr="00453AAF">
        <w:rPr>
          <w:rFonts w:ascii="Times New Roman" w:hAnsi="Times New Roman" w:cs="Times New Roman"/>
          <w:sz w:val="26"/>
          <w:szCs w:val="26"/>
        </w:rPr>
        <w:t>(Требования к кабинету художественного труда изложены в нормативном документе "Технология.</w:t>
      </w:r>
      <w:proofErr w:type="gramEnd"/>
      <w:r w:rsidRPr="00453A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3AAF">
        <w:rPr>
          <w:rFonts w:ascii="Times New Roman" w:hAnsi="Times New Roman" w:cs="Times New Roman"/>
          <w:sz w:val="26"/>
          <w:szCs w:val="26"/>
        </w:rPr>
        <w:t>Общие нормы и требования к учебным кабинетам и подразделениям").</w:t>
      </w:r>
      <w:proofErr w:type="gramEnd"/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4.4. При расстановке мебели должны быть соблюдены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сани-тарно-гигиенические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 xml:space="preserve"> нормы. Ученические столы должны быть установлены, как правило, в три ряда. Допускается двухрядная и однорядная расстановка столов.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Расстояние между столами в ряду - 0,6 м, между рядами столов - не менее 0,6 м, между рядами столов и продольными стенами</w:t>
      </w:r>
      <w:proofErr w:type="gramStart"/>
      <w:r w:rsidRPr="00453AAF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453AAF">
        <w:rPr>
          <w:rFonts w:ascii="Times New Roman" w:hAnsi="Times New Roman" w:cs="Times New Roman"/>
          <w:sz w:val="26"/>
          <w:szCs w:val="26"/>
        </w:rPr>
        <w:t>,5-0, 7 м; от первых столов до передней стены 2,6-2,7 м. Наибольшая удаленность последнего места обучающегося от классной доски - 8,6 м.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4.5. В зависимости от планировки помещения, количества учащихся, организации их деятельности допускаются иные варианты размещения: в 5-6 рядов, полукругом, группами по 2-6 рабочих мест.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lastRenderedPageBreak/>
        <w:t>4.6. По задней стене класса-кабинета рекомендуется устанавливать секционные шкафы для учебного оборудования, на передней стене - доску и часть постоянной экспозиции. На боковой стене, противоположной окнам, рекомендуется экспонировать сменные стенды.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4.7. Раковину-мойку следует устанавливать в зоне правого переднего угла кабинета.</w:t>
      </w: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5. Требования к оснащению кабинета учебным оборудованием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5.1. Организация учебного помещения начальных классов должна предусматривать его оснащение комплектом учебного оборудования в соответствии с действующими "Перечнями учебного оборудования для общеобразовательных учреждений России", утвержденными приказом Министерства образования Российской Федерации по каждой образовательной области, входящей в программу начальных классов (русский язык, чтение, математика, окружающий мир, природоведение, история, художественный труд).</w:t>
      </w: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6. Организация рабочих мест учителя и обучающихся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6.1. В состав рабочего места учителя входят стол для учителя, классная доска, экран, телевизор,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графопроектор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>, видеомагнитофон.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6.2. Стол для учителя должен быть удобным для работы за ним учителя, размещения на нем классного журнала, 2-3 стопок ученических тетрадей, учебников, дидактических материалов. На столе допускается установление съемных подставок и столиков для демонстрации объемных моделей. Не рекомендуется в столе учителя устанавливать проигрыватель и магнитофон, т. к. стенки стола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пе-зонируют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>, и происходит искажение звука.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6.3. Для кабинета рекомендуется использовать классную доску с пятью рабочими поверхностями, состоящую из основного щита и двух откидных. Размер основного щита: 1500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 xml:space="preserve"> 1000 мм, откидных щитов: 750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 xml:space="preserve"> 1000 мм. Эти доски должны иметь магнитную поверхность.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6.4. На передней стене на кронштейне укрепляется экран для демонстрации экранных средств. Экран может быть не стационарным, а переносным.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6.5. Рациональная организация рабочего места обучающегося требует соблюдения следующих условий: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- достаточная рабочая поверхность для письма, чтения;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 xml:space="preserve">- соответствие стола и стула антропометрическим данным для сохранения удобной и рабочей позы обучающегося (правильное положение позвоночника, рук, 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плечей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>, локтей, грудной клетки относительно крышки стола), что поддерживает нужную работоспособность; - необходимый уровень освещенности (</w:t>
      </w:r>
      <w:proofErr w:type="spellStart"/>
      <w:r w:rsidRPr="00453AAF">
        <w:rPr>
          <w:rFonts w:ascii="Times New Roman" w:hAnsi="Times New Roman" w:cs="Times New Roman"/>
          <w:sz w:val="26"/>
          <w:szCs w:val="26"/>
        </w:rPr>
        <w:t>ЗООлк</w:t>
      </w:r>
      <w:proofErr w:type="spellEnd"/>
      <w:r w:rsidRPr="00453AAF">
        <w:rPr>
          <w:rFonts w:ascii="Times New Roman" w:hAnsi="Times New Roman" w:cs="Times New Roman"/>
          <w:sz w:val="26"/>
          <w:szCs w:val="26"/>
        </w:rPr>
        <w:t>).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lastRenderedPageBreak/>
        <w:t>6.6. Рабочее место ученика в кабинете начальных классов включает в себя столы ученические одноместные или двухместные в комплекте со стульями. Мебель должна соответствовать росту учащихся. В классе должны быть размещены столы и стулья следующих ростовых групп: 1,2,3,4. Каждая группа имеет свою цветовую маркировку: 1 - оранжевая маркировка - рост ученика до 1150 мм, 2 -фиолетовая маркировка - рост ученика до 1300 мм; 3 - желтая маркировка - рост ученика до 1450 мм; 4 - красная маркировка - рост ученика до 1600 мм.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Промаркированы должны быть и столы, и стулья. В комплект должны входить стол и стул одной цветовой маркировки.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6.7. Количество соответствующей маркировки изменяется от класса к классу.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Ориентировочное распределение двухместных комплектов ученических в начальных классах (из расчета наполняемое класса 25 чел.).</w:t>
      </w:r>
    </w:p>
    <w:tbl>
      <w:tblPr>
        <w:tblW w:w="49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9"/>
        <w:gridCol w:w="2159"/>
        <w:gridCol w:w="1786"/>
        <w:gridCol w:w="2065"/>
        <w:gridCol w:w="1979"/>
      </w:tblGrid>
      <w:tr w:rsidR="00453AAF" w:rsidRPr="00453AAF" w:rsidTr="00C141D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стола и стула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453AAF" w:rsidRPr="00453AAF" w:rsidRDefault="00453AAF" w:rsidP="00453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A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Ориентировочное распределение одноместных комплектов ученических в начальных классах (из расчета наполняемости класса 25 чел.).</w:t>
      </w:r>
    </w:p>
    <w:tbl>
      <w:tblPr>
        <w:tblW w:w="49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38"/>
        <w:gridCol w:w="1040"/>
        <w:gridCol w:w="1786"/>
        <w:gridCol w:w="1972"/>
        <w:gridCol w:w="2072"/>
      </w:tblGrid>
      <w:tr w:rsidR="00453AAF" w:rsidRPr="00453AAF" w:rsidTr="00C141DB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стола и стула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53AAF" w:rsidRPr="00453AAF" w:rsidTr="00C141DB">
        <w:trPr>
          <w:trHeight w:val="270"/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453AAF" w:rsidRPr="00453AAF" w:rsidTr="00C141DB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AAF" w:rsidRPr="00453AAF" w:rsidRDefault="00453AAF" w:rsidP="00453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6.8. У столов ученических может быть подъемная крышка. Угол наклона 7-12 градусов. Подъем фиксируется специальным зажимом. Поднятая крышка нужна во время письма.</w:t>
      </w: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7. Требования к размещению и хранению учебного оборудования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7.1. Для хранения учебных пособий, материалов и поделок, книг должны быть использованы секционные шкафы.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lastRenderedPageBreak/>
        <w:t>7.2. Для каждой образовательной области должен быть выделен секционный шкаф.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7.3. В верхних застекленных секциях шкафов следует хранить: книжный фонд (словари, справочники), альбомы для рисования, раздаточный изобразительный материал, дидактические игры, игрушки.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7.4. В нижних закрытых секциях следует хранить экранно-звуковые средства обучения (ЭЗС) (диафильмы, диапозитивы, транспаранты, магнитные записи, грампластинки, компакт-диски).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Диафильмы следует хранить в специальных укладках с ячейками. Коробки с кинофрагментами и звукозаписями располагают в шкафу.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На нижней полке шкафа, где хранят ЭЗС, полезно 2-3 раза в год ставить банку с водой, закрытую слоем марли - для предохранения пленки от пересыхания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7.5. В закрытых секциях удобно хранить лабораторные приборы, посуду, инструменты для уроков трудового обучения и изобразительного искусства, объемные пособия; в нижней части лоточной секции размещают пособия индивидуального пользования: линейки, краски, карандаши, альбомы для рисования, наборы счетных палочек и т.д.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7.6. Таблицы и картины, наклеенные на картон, размещают в ящиках под доской или в специальных ящиках у стены. Для хранения карт используют хранилище, в котором карты подвешивают вертикально в свернутом виде.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7.7. Рекомендуется систематизировать весь имеющийся фонд средств обучения в специальных карточках. Карточки могут быть двух видов: карточка по видам средств обучения и по классам, темам. Наличие карточек должно способствовать ускорению подготовки к уроку, отслеживанию и пополнению фонда учебного оборудования.</w:t>
      </w:r>
    </w:p>
    <w:p w:rsidR="00453AAF" w:rsidRPr="00453AAF" w:rsidRDefault="00453AAF" w:rsidP="00453AAF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8. Требования к оформлению интерьера кабинета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8.1. На передней стене класса-кабинета может быть расположен алфавит, таблицы по русскому языку и математике, экспонируемые постоянно.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8.2. На боковой стене рекомендуется размещать экспозиционные щиты со сменной информацией. К ней относится информация о временах года, краеведческий материал и т. д.</w:t>
      </w:r>
    </w:p>
    <w:p w:rsidR="00453AAF" w:rsidRPr="00453AAF" w:rsidRDefault="00453AAF" w:rsidP="00453AAF">
      <w:pPr>
        <w:rPr>
          <w:rFonts w:ascii="Times New Roman" w:hAnsi="Times New Roman" w:cs="Times New Roman"/>
          <w:sz w:val="26"/>
          <w:szCs w:val="26"/>
        </w:rPr>
      </w:pPr>
      <w:r w:rsidRPr="00453AAF">
        <w:rPr>
          <w:rFonts w:ascii="Times New Roman" w:hAnsi="Times New Roman" w:cs="Times New Roman"/>
          <w:sz w:val="26"/>
          <w:szCs w:val="26"/>
        </w:rPr>
        <w:t>8.3. В застекленных секциях шкафов, расположенных по задней стене рекомендуется размещать дидактический наглядный материал по учебным предметам - русскому языку, чтению, математике, окружающему миру, природоведению и игровой материал.</w:t>
      </w:r>
    </w:p>
    <w:p w:rsidR="00654E35" w:rsidRPr="00453AAF" w:rsidRDefault="00654E35">
      <w:pPr>
        <w:rPr>
          <w:rFonts w:ascii="Times New Roman" w:hAnsi="Times New Roman" w:cs="Times New Roman"/>
          <w:sz w:val="26"/>
          <w:szCs w:val="26"/>
        </w:rPr>
      </w:pPr>
    </w:p>
    <w:sectPr w:rsidR="00654E35" w:rsidRPr="00453AAF" w:rsidSect="00453AA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AF"/>
    <w:rsid w:val="000422DB"/>
    <w:rsid w:val="00371BB6"/>
    <w:rsid w:val="00453AAF"/>
    <w:rsid w:val="00654E35"/>
    <w:rsid w:val="00A7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2122</Words>
  <Characters>12097</Characters>
  <Application>Microsoft Office Word</Application>
  <DocSecurity>0</DocSecurity>
  <Lines>100</Lines>
  <Paragraphs>28</Paragraphs>
  <ScaleCrop>false</ScaleCrop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Kogalym</dc:creator>
  <cp:lastModifiedBy>Admin</cp:lastModifiedBy>
  <cp:revision>4</cp:revision>
  <dcterms:created xsi:type="dcterms:W3CDTF">2015-01-19T10:50:00Z</dcterms:created>
  <dcterms:modified xsi:type="dcterms:W3CDTF">2015-01-25T16:33:00Z</dcterms:modified>
</cp:coreProperties>
</file>